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070" w:type="dxa"/>
        <w:tblInd w:w="-318" w:type="dxa"/>
        <w:tblLook w:val="04A0" w:firstRow="1" w:lastRow="0" w:firstColumn="1" w:lastColumn="0" w:noHBand="0" w:noVBand="1"/>
      </w:tblPr>
      <w:tblGrid>
        <w:gridCol w:w="10070"/>
      </w:tblGrid>
      <w:tr w:rsidR="00961DA6" w:rsidTr="00945F11">
        <w:trPr>
          <w:trHeight w:val="2576"/>
        </w:trPr>
        <w:tc>
          <w:tcPr>
            <w:tcW w:w="10070" w:type="dxa"/>
          </w:tcPr>
          <w:p w:rsidR="00961DA6" w:rsidRDefault="00961DA6" w:rsidP="00945F11">
            <w:pPr>
              <w:pBdr>
                <w:top w:val="single" w:sz="4" w:space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AA0478">
              <w:rPr>
                <w:rFonts w:ascii="Times New Roman" w:hAnsi="Times New Roman" w:cs="Times New Roman"/>
                <w:b/>
              </w:rPr>
              <w:t>NIVERSITE DES SCIENCES ET DE LA TECHNOLOGIE D’ORAN «MOHAMED BOUDIAF»</w:t>
            </w:r>
          </w:p>
          <w:p w:rsidR="00961DA6" w:rsidRPr="00BD2195" w:rsidRDefault="00961DA6" w:rsidP="00945F11">
            <w:pPr>
              <w:pBdr>
                <w:top w:val="single" w:sz="4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Faculté </w:t>
            </w:r>
            <w:r w:rsidRPr="001D0C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de Chimie </w:t>
            </w:r>
            <w:r w:rsidRPr="00BD21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- </w:t>
            </w:r>
            <w:r w:rsidRPr="00BD2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GP</w:t>
            </w:r>
            <w:r w:rsidRPr="00BD2195">
              <w:rPr>
                <w:rFonts w:ascii="Times New Roman" w:hAnsi="Times New Roman" w:cs="Times New Roman"/>
                <w:b/>
                <w:sz w:val="24"/>
                <w:szCs w:val="24"/>
              </w:rPr>
              <w:t>. (Année universitaire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D2195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D219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61DA6" w:rsidRPr="00BD2195" w:rsidRDefault="00961DA6" w:rsidP="00945F11">
            <w:pPr>
              <w:pBdr>
                <w:top w:val="single" w:sz="4" w:space="0" w:color="auto"/>
              </w:pBd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D21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TP- Chimie physique</w:t>
            </w:r>
            <w:r w:rsidR="00162D0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2</w:t>
            </w:r>
            <w:bookmarkStart w:id="0" w:name="_GoBack"/>
            <w:bookmarkEnd w:id="0"/>
            <w:r w:rsidRPr="00BD21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  <w:p w:rsidR="00961DA6" w:rsidRPr="00BD2195" w:rsidRDefault="00961DA6" w:rsidP="00945F11">
            <w:pPr>
              <w:pBdr>
                <w:top w:val="single" w:sz="4" w:space="0" w:color="auto"/>
              </w:pBd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961DA6" w:rsidRPr="006D471C" w:rsidRDefault="00961DA6" w:rsidP="00945F11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/>
                <w:bCs/>
                <w:i/>
                <w:sz w:val="24"/>
                <w:szCs w:val="24"/>
                <w:u w:val="single"/>
              </w:rPr>
            </w:pPr>
            <w:r w:rsidRPr="006D471C">
              <w:rPr>
                <w:rFonts w:asciiTheme="majorHAnsi" w:hAnsiTheme="majorHAnsi" w:cs="Calibri-Bold"/>
                <w:b/>
                <w:bCs/>
                <w:i/>
                <w:sz w:val="24"/>
                <w:szCs w:val="24"/>
                <w:u w:val="single"/>
              </w:rPr>
              <w:t>Nom et Prénom (s):</w:t>
            </w:r>
            <w:r w:rsidRPr="001D0C5D">
              <w:rPr>
                <w:rFonts w:asciiTheme="majorHAnsi" w:hAnsiTheme="majorHAnsi" w:cs="Calibri-Bold"/>
                <w:b/>
                <w:bCs/>
                <w:i/>
                <w:sz w:val="24"/>
                <w:szCs w:val="24"/>
              </w:rPr>
              <w:tab/>
            </w:r>
            <w:r>
              <w:rPr>
                <w:rFonts w:asciiTheme="majorHAnsi" w:hAnsiTheme="majorHAnsi" w:cs="Calibri-Bold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</w:t>
            </w:r>
            <w:r w:rsidRPr="00F83C52">
              <w:rPr>
                <w:rFonts w:asciiTheme="majorHAnsi" w:hAnsiTheme="majorHAnsi" w:cs="Calibri-Bold"/>
                <w:b/>
                <w:bCs/>
                <w:sz w:val="24"/>
                <w:szCs w:val="24"/>
                <w:u w:val="single"/>
              </w:rPr>
              <w:t>Groupe :</w:t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>……………..</w:t>
            </w:r>
          </w:p>
          <w:p w:rsidR="00961DA6" w:rsidRPr="006D471C" w:rsidRDefault="00961DA6" w:rsidP="00945F11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Cs/>
                <w:sz w:val="24"/>
                <w:szCs w:val="24"/>
              </w:rPr>
            </w:pPr>
            <w:r w:rsidRPr="006D471C">
              <w:rPr>
                <w:rFonts w:asciiTheme="majorHAnsi" w:hAnsiTheme="majorHAnsi" w:cs="Calibri-Bold"/>
                <w:bCs/>
                <w:sz w:val="24"/>
                <w:szCs w:val="24"/>
              </w:rPr>
              <w:t>……………………………………………………</w:t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>………….</w:t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ab/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ab/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ab/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ab/>
            </w:r>
          </w:p>
          <w:p w:rsidR="00961DA6" w:rsidRPr="006D471C" w:rsidRDefault="00961DA6" w:rsidP="00945F11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Cs/>
                <w:sz w:val="24"/>
                <w:szCs w:val="24"/>
              </w:rPr>
            </w:pPr>
            <w:r w:rsidRPr="006D471C">
              <w:rPr>
                <w:rFonts w:asciiTheme="majorHAnsi" w:hAnsiTheme="majorHAnsi" w:cs="Calibri-Bold"/>
                <w:bCs/>
                <w:sz w:val="24"/>
                <w:szCs w:val="24"/>
              </w:rPr>
              <w:t>………………………………………………………</w:t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>……….</w:t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ab/>
              <w:t xml:space="preserve">                              </w:t>
            </w:r>
            <w:r w:rsidRPr="0025408F">
              <w:rPr>
                <w:rFonts w:asciiTheme="majorHAnsi" w:hAnsiTheme="majorHAnsi" w:cs="Calibri-Bold"/>
                <w:b/>
                <w:bCs/>
                <w:sz w:val="24"/>
                <w:szCs w:val="24"/>
                <w:u w:val="single"/>
              </w:rPr>
              <w:t>Date de dépôt :</w:t>
            </w:r>
          </w:p>
          <w:p w:rsidR="00961DA6" w:rsidRDefault="00961DA6" w:rsidP="00945F11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Cs/>
                <w:sz w:val="24"/>
                <w:szCs w:val="24"/>
              </w:rPr>
            </w:pPr>
            <w:r w:rsidRPr="006D471C">
              <w:rPr>
                <w:rFonts w:asciiTheme="majorHAnsi" w:hAnsiTheme="majorHAnsi" w:cs="Calibri-Bold"/>
                <w:bCs/>
                <w:sz w:val="24"/>
                <w:szCs w:val="24"/>
              </w:rPr>
              <w:t>……………………………………………………....</w:t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 xml:space="preserve">............                                         </w:t>
            </w:r>
            <w:r w:rsidRPr="00F83C52">
              <w:rPr>
                <w:rFonts w:asciiTheme="majorHAnsi" w:hAnsiTheme="majorHAnsi" w:cs="Calibri-Bold"/>
                <w:b/>
                <w:bCs/>
                <w:sz w:val="24"/>
                <w:szCs w:val="24"/>
                <w:u w:val="single"/>
              </w:rPr>
              <w:t>Note :</w:t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>………. /20</w:t>
            </w:r>
          </w:p>
          <w:p w:rsidR="00961DA6" w:rsidRDefault="00961DA6" w:rsidP="00945F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74A0D" w:rsidRDefault="00074A0D" w:rsidP="00074A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0D" w:rsidRPr="00074A0D" w:rsidRDefault="00074A0D" w:rsidP="00E8196B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AE3BC6">
        <w:rPr>
          <w:rFonts w:ascii="Times New Roman" w:hAnsi="Times New Roman" w:cs="Times New Roman"/>
          <w:b/>
          <w:sz w:val="28"/>
          <w:szCs w:val="28"/>
        </w:rPr>
        <w:t>COMPTE RENDU TP 0</w:t>
      </w:r>
      <w:r w:rsidR="00162D05">
        <w:rPr>
          <w:rFonts w:ascii="Times New Roman" w:hAnsi="Times New Roman" w:cs="Times New Roman"/>
          <w:b/>
          <w:sz w:val="28"/>
          <w:szCs w:val="28"/>
        </w:rPr>
        <w:t>1</w:t>
      </w:r>
      <w:r w:rsidRPr="00AE3BC6">
        <w:rPr>
          <w:rFonts w:ascii="Times New Roman" w:hAnsi="Times New Roman" w:cs="Times New Roman"/>
          <w:b/>
          <w:sz w:val="28"/>
          <w:szCs w:val="28"/>
        </w:rPr>
        <w:t xml:space="preserve"> :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Réfractométrie</w:t>
      </w:r>
    </w:p>
    <w:p w:rsidR="007242F7" w:rsidRDefault="007242F7" w:rsidP="007242F7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EB178A">
        <w:rPr>
          <w:rFonts w:asciiTheme="majorBidi" w:hAnsiTheme="majorBidi" w:cstheme="majorBidi"/>
          <w:sz w:val="24"/>
          <w:szCs w:val="24"/>
        </w:rPr>
        <w:t xml:space="preserve">Définir </w:t>
      </w:r>
      <w:r w:rsidR="00EB178A" w:rsidRPr="00EB178A">
        <w:rPr>
          <w:rFonts w:asciiTheme="majorBidi" w:hAnsiTheme="majorBidi" w:cstheme="majorBidi"/>
          <w:sz w:val="24"/>
          <w:szCs w:val="24"/>
        </w:rPr>
        <w:t>l'angle</w:t>
      </w:r>
      <w:r w:rsidR="008C73EC" w:rsidRPr="008C73EC">
        <w:rPr>
          <w:rFonts w:asciiTheme="majorBidi" w:hAnsiTheme="majorBidi" w:cstheme="majorBidi"/>
          <w:sz w:val="24"/>
          <w:szCs w:val="24"/>
        </w:rPr>
        <w:t xml:space="preserve"> </w:t>
      </w:r>
      <w:r w:rsidR="008C73EC" w:rsidRPr="00EB178A">
        <w:rPr>
          <w:rFonts w:asciiTheme="majorBidi" w:hAnsiTheme="majorBidi" w:cstheme="majorBidi"/>
          <w:sz w:val="24"/>
          <w:szCs w:val="24"/>
        </w:rPr>
        <w:t>de réfraction</w:t>
      </w:r>
      <w:r w:rsidR="00EB178A" w:rsidRPr="00EB178A">
        <w:rPr>
          <w:rFonts w:asciiTheme="majorBidi" w:hAnsiTheme="majorBidi" w:cstheme="majorBidi"/>
          <w:sz w:val="24"/>
          <w:szCs w:val="24"/>
        </w:rPr>
        <w:t xml:space="preserve"> limite</w:t>
      </w:r>
      <w:r w:rsidR="00E8196B">
        <w:rPr>
          <w:rFonts w:asciiTheme="majorHAnsi" w:hAnsiTheme="majorHAnsi" w:cs="Calibri"/>
          <w:b/>
          <w:color w:val="FF0000"/>
          <w:sz w:val="24"/>
          <w:szCs w:val="24"/>
          <w:u w:val="single"/>
        </w:rPr>
        <w:t>.</w:t>
      </w:r>
    </w:p>
    <w:p w:rsidR="006D39DB" w:rsidRPr="00E8196B" w:rsidRDefault="006D39DB" w:rsidP="006D39DB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E8196B">
        <w:rPr>
          <w:rFonts w:asciiTheme="majorBidi" w:hAnsiTheme="majorBidi" w:cstheme="majorBidi"/>
          <w:sz w:val="24"/>
          <w:szCs w:val="24"/>
        </w:rPr>
        <w:t>Citer d’autres domaines d’utilisation du réfractomètre.</w:t>
      </w:r>
      <w:r w:rsidR="00121E70" w:rsidRPr="00E8196B">
        <w:rPr>
          <w:rFonts w:asciiTheme="majorBidi" w:hAnsiTheme="majorBidi" w:cstheme="majorBidi"/>
          <w:sz w:val="24"/>
          <w:szCs w:val="24"/>
        </w:rPr>
        <w:t xml:space="preserve"> </w:t>
      </w:r>
    </w:p>
    <w:p w:rsidR="000D338C" w:rsidRDefault="00D70F81" w:rsidP="00AE0697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6D39DB">
        <w:rPr>
          <w:rFonts w:asciiTheme="majorBidi" w:hAnsiTheme="majorBidi" w:cstheme="majorBidi"/>
          <w:sz w:val="24"/>
          <w:szCs w:val="24"/>
        </w:rPr>
        <w:t>Tracer la courbe d’</w:t>
      </w:r>
      <w:r w:rsidR="007B75CA" w:rsidRPr="006D39DB">
        <w:rPr>
          <w:rFonts w:asciiTheme="majorBidi" w:hAnsiTheme="majorBidi" w:cstheme="majorBidi"/>
          <w:sz w:val="24"/>
          <w:szCs w:val="24"/>
        </w:rPr>
        <w:t xml:space="preserve">étalonnage </w:t>
      </w:r>
      <w:r w:rsidRPr="006D39DB">
        <w:rPr>
          <w:rFonts w:asciiTheme="majorBidi" w:hAnsiTheme="majorBidi" w:cstheme="majorBidi"/>
          <w:sz w:val="24"/>
          <w:szCs w:val="24"/>
        </w:rPr>
        <w:t xml:space="preserve"> </w:t>
      </w:r>
      <w:r w:rsidR="007B75CA" w:rsidRPr="006D39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B75CA" w:rsidRPr="006D39DB">
        <w:rPr>
          <w:rFonts w:asciiTheme="majorBidi" w:hAnsiTheme="majorBidi" w:cstheme="majorBidi"/>
          <w:sz w:val="24"/>
          <w:szCs w:val="24"/>
        </w:rPr>
        <w:t>n</w:t>
      </w:r>
      <w:r w:rsidR="007B75CA" w:rsidRPr="006D39DB">
        <w:rPr>
          <w:rFonts w:asciiTheme="majorBidi" w:hAnsiTheme="majorBidi" w:cstheme="majorBidi"/>
          <w:sz w:val="24"/>
          <w:szCs w:val="24"/>
          <w:vertAlign w:val="subscript"/>
        </w:rPr>
        <w:t>D</w:t>
      </w:r>
      <w:proofErr w:type="spellEnd"/>
      <w:r w:rsidR="007B75CA" w:rsidRPr="006D39DB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="007B75CA">
        <w:t>= f (</w:t>
      </w:r>
      <w:proofErr w:type="spellStart"/>
      <w:r w:rsidR="007B75CA" w:rsidRPr="006D39DB">
        <w:rPr>
          <w:rFonts w:asciiTheme="majorBidi" w:hAnsiTheme="majorBidi" w:cstheme="majorBidi"/>
          <w:sz w:val="24"/>
          <w:szCs w:val="24"/>
        </w:rPr>
        <w:t>C</w:t>
      </w:r>
      <w:r w:rsidR="007B75CA" w:rsidRPr="006D39DB">
        <w:rPr>
          <w:rFonts w:asciiTheme="majorBidi" w:hAnsiTheme="majorBidi" w:cstheme="majorBidi"/>
          <w:sz w:val="24"/>
          <w:szCs w:val="24"/>
          <w:vertAlign w:val="subscript"/>
        </w:rPr>
        <w:t>éthanol</w:t>
      </w:r>
      <w:proofErr w:type="spellEnd"/>
      <w:r w:rsidR="007B75CA" w:rsidRPr="007B75CA">
        <w:t>)</w:t>
      </w:r>
      <w:r w:rsidR="007B75CA">
        <w:t xml:space="preserve"> </w:t>
      </w:r>
      <w:r w:rsidR="007B75CA" w:rsidRPr="006D39DB">
        <w:rPr>
          <w:rFonts w:asciiTheme="majorBidi" w:hAnsiTheme="majorBidi" w:cstheme="majorBidi"/>
          <w:sz w:val="24"/>
          <w:szCs w:val="24"/>
        </w:rPr>
        <w:t>et déterminer la concentration de la solution inconnue.</w:t>
      </w:r>
      <w:r w:rsidR="00121E70">
        <w:rPr>
          <w:rFonts w:asciiTheme="majorBidi" w:hAnsiTheme="majorBidi" w:cstheme="majorBidi"/>
          <w:sz w:val="24"/>
          <w:szCs w:val="24"/>
        </w:rPr>
        <w:t xml:space="preserve"> </w:t>
      </w:r>
    </w:p>
    <w:p w:rsidR="004531B1" w:rsidRDefault="008C73EC" w:rsidP="00AE0697">
      <w:pPr>
        <w:pStyle w:val="Paragraphedeliste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>Etant donné que l’</w:t>
      </w:r>
      <w:r w:rsidRPr="008C73EC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>indice de réfraction d'un liquide diminue quand la température s'élève.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 </w:t>
      </w:r>
      <w:r w:rsidRPr="008C73EC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>Une formule empirique permet</w:t>
      </w:r>
      <w:r w:rsidR="004531B1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 de corriger et</w:t>
      </w:r>
      <w:r w:rsidRPr="008C73EC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 d'évaluer l'indice de réfraction d'un liquide à 20°C quand on l'a mesuré à une température légèrement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 </w:t>
      </w:r>
      <w:r w:rsidRPr="008C73EC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>différente:</w:t>
      </w:r>
    </w:p>
    <w:p w:rsidR="008C73EC" w:rsidRDefault="008C73EC" w:rsidP="00AE0697">
      <w:pPr>
        <w:pStyle w:val="Paragraphedeliste"/>
        <w:tabs>
          <w:tab w:val="left" w:pos="3032"/>
        </w:tabs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</w:pPr>
      <w:r w:rsidRPr="004531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 w:bidi="ar-SA"/>
        </w:rPr>
        <w:t>n</w:t>
      </w:r>
      <w:r w:rsidRPr="004531B1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fr-FR" w:bidi="ar-SA"/>
        </w:rPr>
        <w:t>20</w:t>
      </w:r>
      <w:r w:rsidRPr="004531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 w:bidi="ar-SA"/>
        </w:rPr>
        <w:t> =n</w:t>
      </w:r>
      <w:r w:rsidRPr="004531B1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fr-FR" w:bidi="ar-SA"/>
        </w:rPr>
        <w:t>t </w:t>
      </w:r>
      <w:r w:rsidRPr="004531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 w:bidi="ar-SA"/>
        </w:rPr>
        <w:t>+0,00045(t-20).</w:t>
      </w:r>
    </w:p>
    <w:p w:rsidR="008C73EC" w:rsidRDefault="004531B1" w:rsidP="00AE0697">
      <w:pPr>
        <w:pStyle w:val="Paragraphedeliste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</w:pPr>
      <w:r w:rsidRPr="008C73EC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>La mesure d'un indice de réfraction est précise à 0,0001 unité.</w:t>
      </w:r>
    </w:p>
    <w:p w:rsidR="004531B1" w:rsidRDefault="004531B1" w:rsidP="00AE0697">
      <w:pPr>
        <w:pStyle w:val="Paragraphedeliste"/>
        <w:ind w:left="360"/>
        <w:jc w:val="both"/>
        <w:rPr>
          <w:rFonts w:asciiTheme="majorHAnsi" w:hAnsiTheme="majorHAnsi" w:cs="Calibri"/>
          <w:b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>Température de mesure :</w:t>
      </w:r>
      <w:r w:rsidR="00121E70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921"/>
        <w:gridCol w:w="921"/>
        <w:gridCol w:w="921"/>
        <w:gridCol w:w="921"/>
        <w:gridCol w:w="1096"/>
      </w:tblGrid>
      <w:tr w:rsidR="004531B1" w:rsidTr="009B6177">
        <w:trPr>
          <w:trHeight w:val="486"/>
          <w:jc w:val="center"/>
        </w:trPr>
        <w:tc>
          <w:tcPr>
            <w:tcW w:w="1549" w:type="dxa"/>
          </w:tcPr>
          <w:p w:rsidR="004531B1" w:rsidRDefault="004531B1" w:rsidP="009B53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4C31D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éthanol</w:t>
            </w:r>
            <w:proofErr w:type="spellEnd"/>
          </w:p>
          <w:p w:rsidR="004531B1" w:rsidRPr="004C31D1" w:rsidRDefault="004531B1" w:rsidP="009B53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(%</w:t>
            </w:r>
            <w:r w:rsidRPr="004C31D1">
              <w:rPr>
                <w:rFonts w:asciiTheme="majorBidi" w:hAnsiTheme="majorBidi" w:cstheme="majorBidi"/>
                <w:sz w:val="24"/>
                <w:szCs w:val="24"/>
              </w:rPr>
              <w:t>massique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921" w:type="dxa"/>
          </w:tcPr>
          <w:p w:rsidR="004531B1" w:rsidRDefault="004531B1" w:rsidP="009B53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:rsidR="004531B1" w:rsidRDefault="004531B1" w:rsidP="009B53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921" w:type="dxa"/>
          </w:tcPr>
          <w:p w:rsidR="004531B1" w:rsidRDefault="004531B1" w:rsidP="009B53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921" w:type="dxa"/>
          </w:tcPr>
          <w:p w:rsidR="004531B1" w:rsidRDefault="004531B1" w:rsidP="009B53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096" w:type="dxa"/>
          </w:tcPr>
          <w:p w:rsidR="004531B1" w:rsidRDefault="004531B1" w:rsidP="009B53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Solution</w:t>
            </w:r>
          </w:p>
          <w:p w:rsidR="004531B1" w:rsidRDefault="004531B1" w:rsidP="009B53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inconnue </w:t>
            </w:r>
          </w:p>
        </w:tc>
      </w:tr>
      <w:tr w:rsidR="004531B1" w:rsidTr="00E8196B">
        <w:trPr>
          <w:trHeight w:val="230"/>
          <w:jc w:val="center"/>
        </w:trPr>
        <w:tc>
          <w:tcPr>
            <w:tcW w:w="1549" w:type="dxa"/>
          </w:tcPr>
          <w:p w:rsidR="004531B1" w:rsidRPr="00E8196B" w:rsidRDefault="004531B1" w:rsidP="00E8196B">
            <w:pPr>
              <w:jc w:val="center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proofErr w:type="spellStart"/>
            <w:r w:rsidRPr="009B5355">
              <w:rPr>
                <w:rFonts w:asciiTheme="majorBidi" w:hAnsiTheme="majorBidi" w:cstheme="majorBidi"/>
                <w:sz w:val="28"/>
                <w:szCs w:val="28"/>
              </w:rPr>
              <w:t>n</w:t>
            </w:r>
            <w:r w:rsidRPr="009B5355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D</w:t>
            </w:r>
            <w:proofErr w:type="spellEnd"/>
            <w:r w:rsidR="00E8196B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="00E8196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4531B1">
              <w:rPr>
                <w:rFonts w:ascii="Times New Roman" w:hAnsi="Times New Roman" w:cs="Times New Roman"/>
                <w:sz w:val="20"/>
                <w:szCs w:val="20"/>
              </w:rPr>
              <w:t>mésuré</w:t>
            </w:r>
            <w:proofErr w:type="spellEnd"/>
          </w:p>
        </w:tc>
        <w:tc>
          <w:tcPr>
            <w:tcW w:w="921" w:type="dxa"/>
          </w:tcPr>
          <w:p w:rsidR="004531B1" w:rsidRDefault="004531B1" w:rsidP="000D33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1" w:type="dxa"/>
          </w:tcPr>
          <w:p w:rsidR="004531B1" w:rsidRDefault="004531B1" w:rsidP="000D33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1" w:type="dxa"/>
          </w:tcPr>
          <w:p w:rsidR="004531B1" w:rsidRDefault="004531B1" w:rsidP="000D33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1" w:type="dxa"/>
          </w:tcPr>
          <w:p w:rsidR="004531B1" w:rsidRDefault="004531B1" w:rsidP="000D33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6" w:type="dxa"/>
          </w:tcPr>
          <w:p w:rsidR="004531B1" w:rsidRDefault="004531B1" w:rsidP="000D33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531B1" w:rsidTr="00E8196B">
        <w:trPr>
          <w:trHeight w:val="292"/>
          <w:jc w:val="center"/>
        </w:trPr>
        <w:tc>
          <w:tcPr>
            <w:tcW w:w="1549" w:type="dxa"/>
          </w:tcPr>
          <w:p w:rsidR="004531B1" w:rsidRPr="00E8196B" w:rsidRDefault="004531B1" w:rsidP="00E8196B">
            <w:pPr>
              <w:jc w:val="center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proofErr w:type="spellStart"/>
            <w:r w:rsidRPr="009B5355">
              <w:rPr>
                <w:rFonts w:asciiTheme="majorBidi" w:hAnsiTheme="majorBidi" w:cstheme="majorBidi"/>
                <w:sz w:val="28"/>
                <w:szCs w:val="28"/>
              </w:rPr>
              <w:t>n</w:t>
            </w:r>
            <w:r w:rsidRPr="009B5355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D</w:t>
            </w:r>
            <w:proofErr w:type="spellEnd"/>
            <w:r w:rsidR="00E8196B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 </w:t>
            </w:r>
            <w:r w:rsidRPr="004531B1">
              <w:rPr>
                <w:rFonts w:ascii="Times New Roman" w:hAnsi="Times New Roman" w:cs="Times New Roman"/>
                <w:sz w:val="20"/>
                <w:szCs w:val="20"/>
              </w:rPr>
              <w:t>corrigé</w:t>
            </w:r>
          </w:p>
        </w:tc>
        <w:tc>
          <w:tcPr>
            <w:tcW w:w="921" w:type="dxa"/>
          </w:tcPr>
          <w:p w:rsidR="004531B1" w:rsidRDefault="004531B1" w:rsidP="000D33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1" w:type="dxa"/>
          </w:tcPr>
          <w:p w:rsidR="004531B1" w:rsidRDefault="004531B1" w:rsidP="000D33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1" w:type="dxa"/>
          </w:tcPr>
          <w:p w:rsidR="004531B1" w:rsidRDefault="004531B1" w:rsidP="000D33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1" w:type="dxa"/>
          </w:tcPr>
          <w:p w:rsidR="004531B1" w:rsidRDefault="004531B1" w:rsidP="000D33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6" w:type="dxa"/>
          </w:tcPr>
          <w:p w:rsidR="004531B1" w:rsidRDefault="004531B1" w:rsidP="000D33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900C5" w:rsidRPr="002900C5" w:rsidRDefault="00E8196B" w:rsidP="009A3617">
      <w:pPr>
        <w:pStyle w:val="Paragraphedeliste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B23D8A" w:rsidRPr="00B23D8A">
        <w:rPr>
          <w:rFonts w:asciiTheme="majorBidi" w:hAnsiTheme="majorBidi" w:cstheme="majorBidi"/>
          <w:sz w:val="24"/>
          <w:szCs w:val="24"/>
        </w:rPr>
        <w:t xml:space="preserve">Tracer la courbe d’étalonnage   </w:t>
      </w:r>
      <w:proofErr w:type="spellStart"/>
      <w:r w:rsidR="00B23D8A" w:rsidRPr="00B23D8A">
        <w:rPr>
          <w:rFonts w:asciiTheme="majorBidi" w:hAnsiTheme="majorBidi" w:cstheme="majorBidi"/>
          <w:sz w:val="24"/>
          <w:szCs w:val="24"/>
        </w:rPr>
        <w:t>n</w:t>
      </w:r>
      <w:r w:rsidR="00B23D8A" w:rsidRPr="00B23D8A">
        <w:rPr>
          <w:rFonts w:asciiTheme="majorBidi" w:hAnsiTheme="majorBidi" w:cstheme="majorBidi"/>
          <w:sz w:val="24"/>
          <w:szCs w:val="24"/>
          <w:vertAlign w:val="subscript"/>
        </w:rPr>
        <w:t>D</w:t>
      </w:r>
      <w:proofErr w:type="spellEnd"/>
      <w:r w:rsidR="00B23D8A" w:rsidRPr="00B23D8A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="00B23D8A">
        <w:t>= f (</w:t>
      </w:r>
      <w:proofErr w:type="spellStart"/>
      <w:r w:rsidR="00B23D8A" w:rsidRPr="00B23D8A">
        <w:rPr>
          <w:rFonts w:asciiTheme="majorBidi" w:hAnsiTheme="majorBidi" w:cstheme="majorBidi"/>
          <w:sz w:val="24"/>
          <w:szCs w:val="24"/>
        </w:rPr>
        <w:t>C</w:t>
      </w:r>
      <w:r w:rsidR="00B23D8A" w:rsidRPr="00B23D8A">
        <w:rPr>
          <w:rFonts w:asciiTheme="majorBidi" w:hAnsiTheme="majorBidi" w:cstheme="majorBidi"/>
          <w:sz w:val="24"/>
          <w:szCs w:val="24"/>
          <w:vertAlign w:val="subscript"/>
        </w:rPr>
        <w:t>sucre</w:t>
      </w:r>
      <w:proofErr w:type="spellEnd"/>
      <w:r w:rsidR="00B23D8A" w:rsidRPr="007B75CA">
        <w:t>)</w:t>
      </w:r>
      <w:r w:rsidR="00B23D8A">
        <w:t xml:space="preserve"> </w:t>
      </w:r>
      <w:r w:rsidR="00B23D8A" w:rsidRPr="00B23D8A">
        <w:rPr>
          <w:rFonts w:asciiTheme="majorBidi" w:hAnsiTheme="majorBidi" w:cstheme="majorBidi"/>
          <w:sz w:val="24"/>
          <w:szCs w:val="24"/>
        </w:rPr>
        <w:t>et déterminer la concentration</w:t>
      </w:r>
      <w:r w:rsidR="004531B1">
        <w:rPr>
          <w:rFonts w:asciiTheme="majorBidi" w:hAnsiTheme="majorBidi" w:cstheme="majorBidi"/>
          <w:sz w:val="24"/>
          <w:szCs w:val="24"/>
        </w:rPr>
        <w:t xml:space="preserve"> d</w:t>
      </w:r>
      <w:r w:rsidR="009A3617">
        <w:rPr>
          <w:rFonts w:asciiTheme="majorBidi" w:hAnsiTheme="majorBidi" w:cstheme="majorBidi"/>
          <w:sz w:val="24"/>
          <w:szCs w:val="24"/>
        </w:rPr>
        <w:t>e sucre (</w:t>
      </w:r>
      <w:r w:rsidR="004531B1">
        <w:rPr>
          <w:rFonts w:asciiTheme="majorBidi" w:hAnsiTheme="majorBidi" w:cstheme="majorBidi"/>
          <w:sz w:val="24"/>
          <w:szCs w:val="24"/>
        </w:rPr>
        <w:t>saccharose</w:t>
      </w:r>
      <w:r w:rsidR="009A3617">
        <w:rPr>
          <w:rFonts w:asciiTheme="majorBidi" w:hAnsiTheme="majorBidi" w:cstheme="majorBidi"/>
          <w:sz w:val="24"/>
          <w:szCs w:val="24"/>
        </w:rPr>
        <w:t>)</w:t>
      </w:r>
      <w:r w:rsidR="004531B1">
        <w:rPr>
          <w:rFonts w:asciiTheme="majorBidi" w:hAnsiTheme="majorBidi" w:cstheme="majorBidi"/>
          <w:sz w:val="24"/>
          <w:szCs w:val="24"/>
        </w:rPr>
        <w:t xml:space="preserve"> d</w:t>
      </w:r>
      <w:r w:rsidR="009A3617">
        <w:rPr>
          <w:rFonts w:asciiTheme="majorBidi" w:hAnsiTheme="majorBidi" w:cstheme="majorBidi"/>
          <w:sz w:val="24"/>
          <w:szCs w:val="24"/>
        </w:rPr>
        <w:t xml:space="preserve">ans </w:t>
      </w:r>
      <w:r w:rsidR="004531B1">
        <w:rPr>
          <w:rFonts w:asciiTheme="majorBidi" w:hAnsiTheme="majorBidi" w:cstheme="majorBidi"/>
          <w:sz w:val="24"/>
          <w:szCs w:val="24"/>
        </w:rPr>
        <w:t>un Boisson</w:t>
      </w:r>
      <w:r w:rsidR="009A3617">
        <w:rPr>
          <w:rFonts w:asciiTheme="majorBidi" w:hAnsiTheme="majorBidi" w:cstheme="majorBidi"/>
          <w:sz w:val="24"/>
          <w:szCs w:val="24"/>
        </w:rPr>
        <w:t>.</w:t>
      </w:r>
      <w:r w:rsidR="004531B1">
        <w:rPr>
          <w:rFonts w:asciiTheme="majorBidi" w:hAnsiTheme="majorBidi" w:cstheme="majorBidi"/>
          <w:sz w:val="24"/>
          <w:szCs w:val="24"/>
        </w:rPr>
        <w:t xml:space="preserve"> </w:t>
      </w:r>
      <w:r w:rsidR="00121E70"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Style w:val="Grilledutableau"/>
        <w:tblW w:w="0" w:type="auto"/>
        <w:jc w:val="center"/>
        <w:tblInd w:w="-112" w:type="dxa"/>
        <w:tblLook w:val="04A0" w:firstRow="1" w:lastRow="0" w:firstColumn="1" w:lastColumn="0" w:noHBand="0" w:noVBand="1"/>
      </w:tblPr>
      <w:tblGrid>
        <w:gridCol w:w="1661"/>
        <w:gridCol w:w="921"/>
        <w:gridCol w:w="921"/>
        <w:gridCol w:w="1456"/>
      </w:tblGrid>
      <w:tr w:rsidR="002900C5" w:rsidTr="00D10576">
        <w:trPr>
          <w:trHeight w:val="486"/>
          <w:jc w:val="center"/>
        </w:trPr>
        <w:tc>
          <w:tcPr>
            <w:tcW w:w="1661" w:type="dxa"/>
          </w:tcPr>
          <w:p w:rsidR="002900C5" w:rsidRDefault="002900C5" w:rsidP="002900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 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solution sucre</w:t>
            </w:r>
          </w:p>
          <w:p w:rsidR="002900C5" w:rsidRPr="004C31D1" w:rsidRDefault="002900C5" w:rsidP="00EE4B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(%</w:t>
            </w:r>
            <w:r w:rsidRPr="004C31D1">
              <w:rPr>
                <w:rFonts w:asciiTheme="majorBidi" w:hAnsiTheme="majorBidi" w:cstheme="majorBidi"/>
                <w:sz w:val="24"/>
                <w:szCs w:val="24"/>
              </w:rPr>
              <w:t>massique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921" w:type="dxa"/>
          </w:tcPr>
          <w:p w:rsidR="002900C5" w:rsidRDefault="002900C5" w:rsidP="00EE4B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921" w:type="dxa"/>
          </w:tcPr>
          <w:p w:rsidR="002900C5" w:rsidRDefault="002900C5" w:rsidP="00EE4B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921" w:type="dxa"/>
          </w:tcPr>
          <w:p w:rsidR="002900C5" w:rsidRDefault="00B23D8A" w:rsidP="00EE4B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Boisson</w:t>
            </w:r>
          </w:p>
          <w:p w:rsidR="00B23D8A" w:rsidRDefault="00074A0D" w:rsidP="00EE4B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commerciale</w:t>
            </w:r>
          </w:p>
        </w:tc>
      </w:tr>
      <w:tr w:rsidR="002900C5" w:rsidTr="00E8196B">
        <w:trPr>
          <w:trHeight w:val="288"/>
          <w:jc w:val="center"/>
        </w:trPr>
        <w:tc>
          <w:tcPr>
            <w:tcW w:w="1661" w:type="dxa"/>
          </w:tcPr>
          <w:p w:rsidR="002900C5" w:rsidRPr="009B5355" w:rsidRDefault="002900C5" w:rsidP="00EE4B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9B5355">
              <w:rPr>
                <w:rFonts w:asciiTheme="majorBidi" w:hAnsiTheme="majorBidi" w:cstheme="majorBidi"/>
                <w:sz w:val="28"/>
                <w:szCs w:val="28"/>
              </w:rPr>
              <w:t>n</w:t>
            </w:r>
            <w:r w:rsidRPr="009B5355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D</w:t>
            </w:r>
            <w:proofErr w:type="spellEnd"/>
          </w:p>
        </w:tc>
        <w:tc>
          <w:tcPr>
            <w:tcW w:w="921" w:type="dxa"/>
          </w:tcPr>
          <w:p w:rsidR="002900C5" w:rsidRDefault="002900C5" w:rsidP="00EE4BA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1" w:type="dxa"/>
          </w:tcPr>
          <w:p w:rsidR="002900C5" w:rsidRDefault="002900C5" w:rsidP="00EE4BA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1" w:type="dxa"/>
          </w:tcPr>
          <w:p w:rsidR="002900C5" w:rsidRDefault="002900C5" w:rsidP="00EE4BA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00C5" w:rsidTr="00E8196B">
        <w:trPr>
          <w:trHeight w:val="520"/>
          <w:jc w:val="center"/>
        </w:trPr>
        <w:tc>
          <w:tcPr>
            <w:tcW w:w="1661" w:type="dxa"/>
          </w:tcPr>
          <w:p w:rsidR="00D10576" w:rsidRPr="00D10576" w:rsidRDefault="00D10576" w:rsidP="00D105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0576">
              <w:rPr>
                <w:rFonts w:asciiTheme="majorBidi" w:hAnsiTheme="majorBidi" w:cstheme="majorBidi"/>
                <w:sz w:val="24"/>
                <w:szCs w:val="24"/>
              </w:rPr>
              <w:t>Degré de</w:t>
            </w:r>
          </w:p>
          <w:p w:rsidR="002900C5" w:rsidRPr="009B5355" w:rsidRDefault="00D10576" w:rsidP="00E8196B">
            <w:pPr>
              <w:pStyle w:val="Defaul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10576">
              <w:t>Brix</w:t>
            </w:r>
            <w:proofErr w:type="spellEnd"/>
          </w:p>
        </w:tc>
        <w:tc>
          <w:tcPr>
            <w:tcW w:w="921" w:type="dxa"/>
          </w:tcPr>
          <w:p w:rsidR="002900C5" w:rsidRDefault="002900C5" w:rsidP="00EE4BA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1" w:type="dxa"/>
          </w:tcPr>
          <w:p w:rsidR="002900C5" w:rsidRDefault="002900C5" w:rsidP="00EE4BA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1" w:type="dxa"/>
          </w:tcPr>
          <w:p w:rsidR="002900C5" w:rsidRDefault="002900C5" w:rsidP="00EE4BA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E0697" w:rsidRPr="00AE0697" w:rsidRDefault="00AE3144" w:rsidP="00E8196B">
      <w:pPr>
        <w:pStyle w:val="Default"/>
        <w:rPr>
          <w:rFonts w:ascii="Arial" w:hAnsi="Arial" w:cs="Arial"/>
        </w:rPr>
      </w:pPr>
      <w:r>
        <w:rPr>
          <w:rFonts w:asciiTheme="majorBidi" w:hAnsiTheme="majorBidi" w:cstheme="majorBidi"/>
        </w:rPr>
        <w:t xml:space="preserve">              </w:t>
      </w:r>
      <w:r w:rsidR="00AE0697" w:rsidRPr="00AE0697">
        <w:rPr>
          <w:rFonts w:ascii="Arial" w:hAnsi="Arial" w:cs="Arial"/>
        </w:rPr>
        <w:t xml:space="preserve"> </w:t>
      </w:r>
    </w:p>
    <w:p w:rsidR="00AE0697" w:rsidRPr="00E8196B" w:rsidRDefault="00AE0697" w:rsidP="00BE663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E8196B">
        <w:rPr>
          <w:rFonts w:ascii="Times New Roman" w:hAnsi="Times New Roman" w:cs="Times New Roman"/>
          <w:color w:val="000000"/>
          <w:sz w:val="24"/>
          <w:szCs w:val="24"/>
          <w:lang w:bidi="ar-SA"/>
        </w:rPr>
        <w:t>Calculer la concentration massique (g.</w:t>
      </w:r>
      <w:r w:rsidR="00BE6634" w:rsidRPr="00E8196B">
        <w:rPr>
          <w:rFonts w:ascii="Times New Roman" w:hAnsi="Times New Roman" w:cs="Times New Roman"/>
          <w:color w:val="000000"/>
          <w:sz w:val="24"/>
          <w:szCs w:val="24"/>
          <w:lang w:bidi="ar-SA"/>
        </w:rPr>
        <w:t>l</w:t>
      </w:r>
      <w:r w:rsidRPr="00E8196B">
        <w:rPr>
          <w:rFonts w:ascii="Times New Roman" w:hAnsi="Times New Roman" w:cs="Times New Roman"/>
          <w:color w:val="000000"/>
          <w:sz w:val="24"/>
          <w:szCs w:val="24"/>
          <w:vertAlign w:val="superscript"/>
          <w:lang w:bidi="ar-SA"/>
        </w:rPr>
        <w:t>-1</w:t>
      </w:r>
      <w:r w:rsidRPr="00E8196B">
        <w:rPr>
          <w:rFonts w:ascii="Times New Roman" w:hAnsi="Times New Roman" w:cs="Times New Roman"/>
          <w:color w:val="000000"/>
          <w:sz w:val="24"/>
          <w:szCs w:val="24"/>
          <w:lang w:bidi="ar-SA"/>
        </w:rPr>
        <w:t>) en saccharose d</w:t>
      </w:r>
      <w:r w:rsidR="00BE6634" w:rsidRPr="00E8196B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e boisson commerciale à </w:t>
      </w:r>
      <w:r w:rsidRPr="00E8196B">
        <w:rPr>
          <w:rFonts w:ascii="Times New Roman" w:hAnsi="Times New Roman" w:cs="Times New Roman"/>
          <w:color w:val="000000"/>
          <w:sz w:val="24"/>
          <w:szCs w:val="24"/>
          <w:lang w:bidi="ar-SA"/>
        </w:rPr>
        <w:t>l’aide des étalons (réaliser une interpolation linéaire). Exprimer cette concentration en mol.</w:t>
      </w:r>
      <w:r w:rsidR="00BE6634" w:rsidRPr="00E8196B">
        <w:rPr>
          <w:rFonts w:ascii="Times New Roman" w:hAnsi="Times New Roman" w:cs="Times New Roman"/>
          <w:color w:val="000000"/>
          <w:sz w:val="24"/>
          <w:szCs w:val="24"/>
          <w:lang w:bidi="ar-SA"/>
        </w:rPr>
        <w:t>l</w:t>
      </w:r>
      <w:r w:rsidRPr="00E8196B">
        <w:rPr>
          <w:rFonts w:ascii="Times New Roman" w:hAnsi="Times New Roman" w:cs="Times New Roman"/>
          <w:color w:val="000000"/>
          <w:sz w:val="24"/>
          <w:szCs w:val="24"/>
          <w:vertAlign w:val="superscript"/>
          <w:lang w:bidi="ar-SA"/>
        </w:rPr>
        <w:t>-1</w:t>
      </w:r>
      <w:r w:rsidRPr="00E8196B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(</w:t>
      </w:r>
      <w:proofErr w:type="spellStart"/>
      <w:r w:rsidRPr="00E8196B">
        <w:rPr>
          <w:rFonts w:ascii="Times New Roman" w:hAnsi="Times New Roman" w:cs="Times New Roman"/>
          <w:color w:val="000000"/>
          <w:sz w:val="24"/>
          <w:szCs w:val="24"/>
          <w:lang w:bidi="ar-SA"/>
        </w:rPr>
        <w:t>M</w:t>
      </w:r>
      <w:r w:rsidRPr="00E8196B">
        <w:rPr>
          <w:rFonts w:ascii="Times New Roman" w:hAnsi="Times New Roman" w:cs="Times New Roman"/>
          <w:color w:val="000000"/>
          <w:sz w:val="24"/>
          <w:szCs w:val="24"/>
          <w:vertAlign w:val="subscript"/>
          <w:lang w:bidi="ar-SA"/>
        </w:rPr>
        <w:t>saccharose</w:t>
      </w:r>
      <w:proofErr w:type="spellEnd"/>
      <w:r w:rsidRPr="00E8196B">
        <w:rPr>
          <w:rFonts w:ascii="Times New Roman" w:hAnsi="Times New Roman" w:cs="Times New Roman"/>
          <w:color w:val="000000"/>
          <w:sz w:val="24"/>
          <w:szCs w:val="24"/>
          <w:vertAlign w:val="subscript"/>
          <w:lang w:bidi="ar-SA"/>
        </w:rPr>
        <w:t xml:space="preserve"> </w:t>
      </w:r>
      <w:r w:rsidRPr="00E8196B">
        <w:rPr>
          <w:rFonts w:ascii="Times New Roman" w:hAnsi="Times New Roman" w:cs="Times New Roman"/>
          <w:color w:val="000000"/>
          <w:sz w:val="24"/>
          <w:szCs w:val="24"/>
          <w:lang w:bidi="ar-SA"/>
        </w:rPr>
        <w:t>= 342 g.mol</w:t>
      </w:r>
      <w:r w:rsidRPr="00E8196B">
        <w:rPr>
          <w:rFonts w:ascii="Times New Roman" w:hAnsi="Times New Roman" w:cs="Times New Roman"/>
          <w:color w:val="000000"/>
          <w:sz w:val="24"/>
          <w:szCs w:val="24"/>
          <w:vertAlign w:val="superscript"/>
          <w:lang w:bidi="ar-SA"/>
        </w:rPr>
        <w:t>-1</w:t>
      </w:r>
      <w:r w:rsidRPr="00E8196B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). </w:t>
      </w:r>
      <w:r w:rsidR="00121E70" w:rsidRPr="00E8196B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</w:p>
    <w:p w:rsidR="00BE6634" w:rsidRPr="001B64CB" w:rsidRDefault="00AE0697" w:rsidP="001B64C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BE6634">
        <w:rPr>
          <w:rFonts w:ascii="Times New Roman" w:hAnsi="Times New Roman" w:cs="Times New Roman"/>
          <w:color w:val="000000"/>
          <w:sz w:val="24"/>
          <w:szCs w:val="24"/>
          <w:lang w:bidi="ar-SA"/>
        </w:rPr>
        <w:t>Calculer la concentration massique (g.</w:t>
      </w:r>
      <w:r w:rsidR="00BE6634">
        <w:rPr>
          <w:rFonts w:ascii="Times New Roman" w:hAnsi="Times New Roman" w:cs="Times New Roman"/>
          <w:color w:val="000000"/>
          <w:sz w:val="24"/>
          <w:szCs w:val="24"/>
          <w:lang w:bidi="ar-SA"/>
        </w:rPr>
        <w:t>l</w:t>
      </w:r>
      <w:r w:rsidRPr="00BE663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-1) en saccharose de </w:t>
      </w:r>
      <w:r w:rsidR="00BE6634" w:rsidRPr="00BE663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de boisson commerciale </w:t>
      </w:r>
      <w:r w:rsidRPr="00BE663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à</w:t>
      </w:r>
      <w:r w:rsidR="00BE6634" w:rsidRPr="00BE663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BE663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partir du degré </w:t>
      </w:r>
      <w:proofErr w:type="spellStart"/>
      <w:r w:rsidRPr="00BE6634">
        <w:rPr>
          <w:rFonts w:ascii="Times New Roman" w:hAnsi="Times New Roman" w:cs="Times New Roman"/>
          <w:color w:val="000000"/>
          <w:sz w:val="24"/>
          <w:szCs w:val="24"/>
          <w:lang w:bidi="ar-SA"/>
        </w:rPr>
        <w:t>Brix</w:t>
      </w:r>
      <w:proofErr w:type="spellEnd"/>
      <w:r w:rsidRPr="00BE663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lu. </w:t>
      </w:r>
    </w:p>
    <w:p w:rsidR="00AE3144" w:rsidRPr="00701B9B" w:rsidRDefault="00BE6634" w:rsidP="00E8196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                 </w:t>
      </w:r>
      <w:r w:rsidR="00AE0697" w:rsidRPr="00A86A00">
        <w:rPr>
          <w:rFonts w:ascii="Times New Roman" w:hAnsi="Times New Roman" w:cs="Times New Roman"/>
          <w:color w:val="000000"/>
          <w:sz w:val="24"/>
          <w:szCs w:val="24"/>
          <w:lang w:bidi="ar-SA"/>
        </w:rPr>
        <w:t>Conclure en comparant les 2 valeurs</w:t>
      </w:r>
      <w:r w:rsidR="00AE0697" w:rsidRPr="00A86A00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 xml:space="preserve"> </w:t>
      </w:r>
    </w:p>
    <w:p w:rsidR="00AE0697" w:rsidRPr="00AE0697" w:rsidRDefault="00AE0697" w:rsidP="00AE3144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-Roman" w:hAnsi="Times-Roman" w:cs="Times-Roman"/>
          <w:sz w:val="24"/>
          <w:szCs w:val="24"/>
          <w:lang w:bidi="ar-SA"/>
        </w:rPr>
        <w:t>Déterminer la concentration molaire de la solution à doser</w:t>
      </w:r>
    </w:p>
    <w:p w:rsidR="00274383" w:rsidRPr="00E8196B" w:rsidRDefault="00701B9B" w:rsidP="00274383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E8196B">
        <w:rPr>
          <w:rFonts w:asciiTheme="majorBidi" w:hAnsiTheme="majorBidi" w:cstheme="majorBidi"/>
          <w:sz w:val="24"/>
          <w:szCs w:val="24"/>
        </w:rPr>
        <w:t>Calculer la réfraction molaire de l’acétone</w:t>
      </w:r>
      <w:r w:rsidR="00AE3144" w:rsidRPr="00E8196B">
        <w:rPr>
          <w:rFonts w:asciiTheme="majorBidi" w:hAnsiTheme="majorBidi" w:cstheme="majorBidi"/>
          <w:sz w:val="24"/>
          <w:szCs w:val="24"/>
        </w:rPr>
        <w:t xml:space="preserve"> à partir de l’indice de réfraction </w:t>
      </w:r>
      <w:r w:rsidRPr="00E8196B">
        <w:rPr>
          <w:rFonts w:asciiTheme="majorBidi" w:hAnsiTheme="majorBidi" w:cstheme="majorBidi"/>
          <w:sz w:val="24"/>
          <w:szCs w:val="24"/>
        </w:rPr>
        <w:t xml:space="preserve"> et</w:t>
      </w:r>
      <w:r w:rsidR="00AE0697" w:rsidRPr="00E8196B">
        <w:rPr>
          <w:rFonts w:asciiTheme="majorBidi" w:hAnsiTheme="majorBidi" w:cstheme="majorBidi"/>
          <w:sz w:val="24"/>
          <w:szCs w:val="24"/>
        </w:rPr>
        <w:t xml:space="preserve"> à partir </w:t>
      </w:r>
      <w:r w:rsidRPr="00E8196B">
        <w:rPr>
          <w:rFonts w:asciiTheme="majorBidi" w:hAnsiTheme="majorBidi" w:cstheme="majorBidi"/>
          <w:sz w:val="24"/>
          <w:szCs w:val="24"/>
        </w:rPr>
        <w:t xml:space="preserve"> </w:t>
      </w:r>
      <w:r w:rsidR="00956822" w:rsidRPr="00E8196B">
        <w:rPr>
          <w:rFonts w:asciiTheme="majorBidi" w:hAnsiTheme="majorBidi" w:cstheme="majorBidi"/>
          <w:sz w:val="24"/>
          <w:szCs w:val="24"/>
        </w:rPr>
        <w:t xml:space="preserve">des valeurs de contribution des liaisons, </w:t>
      </w:r>
      <w:r w:rsidR="00E8196B" w:rsidRPr="00E8196B">
        <w:rPr>
          <w:rFonts w:asciiTheme="majorBidi" w:hAnsiTheme="majorBidi" w:cstheme="majorBidi"/>
          <w:sz w:val="24"/>
          <w:szCs w:val="24"/>
        </w:rPr>
        <w:t>vérifier</w:t>
      </w:r>
      <w:r w:rsidR="00956822" w:rsidRPr="00E8196B">
        <w:rPr>
          <w:rFonts w:asciiTheme="majorBidi" w:hAnsiTheme="majorBidi" w:cstheme="majorBidi"/>
          <w:sz w:val="24"/>
          <w:szCs w:val="24"/>
        </w:rPr>
        <w:t xml:space="preserve"> la forme de l’acétone à conserver (forme cétonique ou </w:t>
      </w:r>
      <w:proofErr w:type="spellStart"/>
      <w:r w:rsidR="00956822" w:rsidRPr="00E8196B">
        <w:rPr>
          <w:rFonts w:asciiTheme="majorBidi" w:hAnsiTheme="majorBidi" w:cstheme="majorBidi"/>
          <w:sz w:val="24"/>
          <w:szCs w:val="24"/>
        </w:rPr>
        <w:t>énolique</w:t>
      </w:r>
      <w:proofErr w:type="spellEnd"/>
      <w:r w:rsidR="00956822" w:rsidRPr="00E8196B">
        <w:rPr>
          <w:rFonts w:asciiTheme="majorBidi" w:hAnsiTheme="majorBidi" w:cstheme="majorBidi"/>
          <w:sz w:val="24"/>
          <w:szCs w:val="24"/>
        </w:rPr>
        <w:t>).</w:t>
      </w:r>
      <w:r w:rsidR="00121E70" w:rsidRPr="00E8196B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274383" w:rsidRPr="00E8196B" w:rsidSect="0098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248" w:rsidRDefault="00E76248" w:rsidP="00074A0D">
      <w:pPr>
        <w:spacing w:after="0" w:line="240" w:lineRule="auto"/>
      </w:pPr>
      <w:r>
        <w:separator/>
      </w:r>
    </w:p>
  </w:endnote>
  <w:endnote w:type="continuationSeparator" w:id="0">
    <w:p w:rsidR="00E76248" w:rsidRDefault="00E76248" w:rsidP="00074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altName w:val="MS Mincho"/>
    <w:panose1 w:val="00000000000000000000"/>
    <w:charset w:val="00"/>
    <w:family w:val="auto"/>
    <w:notTrueType/>
    <w:pitch w:val="default"/>
    <w:sig w:usb0="00000001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248" w:rsidRDefault="00E76248" w:rsidP="00074A0D">
      <w:pPr>
        <w:spacing w:after="0" w:line="240" w:lineRule="auto"/>
      </w:pPr>
      <w:r>
        <w:separator/>
      </w:r>
    </w:p>
  </w:footnote>
  <w:footnote w:type="continuationSeparator" w:id="0">
    <w:p w:rsidR="00E76248" w:rsidRDefault="00E76248" w:rsidP="00074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7E75"/>
    <w:multiLevelType w:val="hybridMultilevel"/>
    <w:tmpl w:val="3A02A8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F6D4B"/>
    <w:multiLevelType w:val="hybridMultilevel"/>
    <w:tmpl w:val="A31CD2BA"/>
    <w:lvl w:ilvl="0" w:tplc="348C55EC">
      <w:start w:val="1"/>
      <w:numFmt w:val="lowerLetter"/>
      <w:lvlText w:val="%1."/>
      <w:lvlJc w:val="left"/>
      <w:pPr>
        <w:ind w:left="11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05" w:hanging="360"/>
      </w:pPr>
    </w:lvl>
    <w:lvl w:ilvl="2" w:tplc="040C001B" w:tentative="1">
      <w:start w:val="1"/>
      <w:numFmt w:val="lowerRoman"/>
      <w:lvlText w:val="%3."/>
      <w:lvlJc w:val="right"/>
      <w:pPr>
        <w:ind w:left="2625" w:hanging="180"/>
      </w:pPr>
    </w:lvl>
    <w:lvl w:ilvl="3" w:tplc="040C000F" w:tentative="1">
      <w:start w:val="1"/>
      <w:numFmt w:val="decimal"/>
      <w:lvlText w:val="%4."/>
      <w:lvlJc w:val="left"/>
      <w:pPr>
        <w:ind w:left="3345" w:hanging="360"/>
      </w:pPr>
    </w:lvl>
    <w:lvl w:ilvl="4" w:tplc="040C0019" w:tentative="1">
      <w:start w:val="1"/>
      <w:numFmt w:val="lowerLetter"/>
      <w:lvlText w:val="%5."/>
      <w:lvlJc w:val="left"/>
      <w:pPr>
        <w:ind w:left="4065" w:hanging="360"/>
      </w:pPr>
    </w:lvl>
    <w:lvl w:ilvl="5" w:tplc="040C001B" w:tentative="1">
      <w:start w:val="1"/>
      <w:numFmt w:val="lowerRoman"/>
      <w:lvlText w:val="%6."/>
      <w:lvlJc w:val="right"/>
      <w:pPr>
        <w:ind w:left="4785" w:hanging="180"/>
      </w:pPr>
    </w:lvl>
    <w:lvl w:ilvl="6" w:tplc="040C000F" w:tentative="1">
      <w:start w:val="1"/>
      <w:numFmt w:val="decimal"/>
      <w:lvlText w:val="%7."/>
      <w:lvlJc w:val="left"/>
      <w:pPr>
        <w:ind w:left="5505" w:hanging="360"/>
      </w:pPr>
    </w:lvl>
    <w:lvl w:ilvl="7" w:tplc="040C0019" w:tentative="1">
      <w:start w:val="1"/>
      <w:numFmt w:val="lowerLetter"/>
      <w:lvlText w:val="%8."/>
      <w:lvlJc w:val="left"/>
      <w:pPr>
        <w:ind w:left="6225" w:hanging="360"/>
      </w:pPr>
    </w:lvl>
    <w:lvl w:ilvl="8" w:tplc="040C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74BD473C"/>
    <w:multiLevelType w:val="hybridMultilevel"/>
    <w:tmpl w:val="F8DA6BF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3EE"/>
    <w:rsid w:val="00051F76"/>
    <w:rsid w:val="00063590"/>
    <w:rsid w:val="00074A0D"/>
    <w:rsid w:val="00087A54"/>
    <w:rsid w:val="000A1FA5"/>
    <w:rsid w:val="000C36C8"/>
    <w:rsid w:val="000D338C"/>
    <w:rsid w:val="000F31EE"/>
    <w:rsid w:val="00106AA4"/>
    <w:rsid w:val="00120DFD"/>
    <w:rsid w:val="00121E70"/>
    <w:rsid w:val="00162D05"/>
    <w:rsid w:val="00167B27"/>
    <w:rsid w:val="00170530"/>
    <w:rsid w:val="00180E68"/>
    <w:rsid w:val="001B64CB"/>
    <w:rsid w:val="001E1FD2"/>
    <w:rsid w:val="001F5CC9"/>
    <w:rsid w:val="00201C77"/>
    <w:rsid w:val="00274383"/>
    <w:rsid w:val="002900C5"/>
    <w:rsid w:val="002A5C1B"/>
    <w:rsid w:val="002B5DB9"/>
    <w:rsid w:val="00325745"/>
    <w:rsid w:val="003F05D7"/>
    <w:rsid w:val="00405BFF"/>
    <w:rsid w:val="0043379B"/>
    <w:rsid w:val="004531B1"/>
    <w:rsid w:val="004A64EE"/>
    <w:rsid w:val="004B5FC7"/>
    <w:rsid w:val="004C31D1"/>
    <w:rsid w:val="004C7293"/>
    <w:rsid w:val="004D3FAB"/>
    <w:rsid w:val="004F02B1"/>
    <w:rsid w:val="004F0922"/>
    <w:rsid w:val="004F6FF7"/>
    <w:rsid w:val="005439A3"/>
    <w:rsid w:val="005575DC"/>
    <w:rsid w:val="005808E1"/>
    <w:rsid w:val="00581669"/>
    <w:rsid w:val="005C5A13"/>
    <w:rsid w:val="005E03EE"/>
    <w:rsid w:val="00623C3E"/>
    <w:rsid w:val="006528AD"/>
    <w:rsid w:val="006A6C9B"/>
    <w:rsid w:val="006D39DB"/>
    <w:rsid w:val="006F3BC7"/>
    <w:rsid w:val="00701B9B"/>
    <w:rsid w:val="007242F7"/>
    <w:rsid w:val="00776DCC"/>
    <w:rsid w:val="007869F9"/>
    <w:rsid w:val="007B6212"/>
    <w:rsid w:val="007B75CA"/>
    <w:rsid w:val="007D3235"/>
    <w:rsid w:val="00800CFD"/>
    <w:rsid w:val="00813EEB"/>
    <w:rsid w:val="008501F1"/>
    <w:rsid w:val="00891C28"/>
    <w:rsid w:val="008C73EC"/>
    <w:rsid w:val="008D6EC7"/>
    <w:rsid w:val="009475BA"/>
    <w:rsid w:val="00956822"/>
    <w:rsid w:val="00961DA6"/>
    <w:rsid w:val="00970FEA"/>
    <w:rsid w:val="00972816"/>
    <w:rsid w:val="00985D8E"/>
    <w:rsid w:val="009865D8"/>
    <w:rsid w:val="00996FC5"/>
    <w:rsid w:val="009A3617"/>
    <w:rsid w:val="009B3BF9"/>
    <w:rsid w:val="009B5355"/>
    <w:rsid w:val="009B5EED"/>
    <w:rsid w:val="009B6177"/>
    <w:rsid w:val="009C3259"/>
    <w:rsid w:val="009E60D7"/>
    <w:rsid w:val="009F275D"/>
    <w:rsid w:val="00A561FF"/>
    <w:rsid w:val="00A86A00"/>
    <w:rsid w:val="00AE0697"/>
    <w:rsid w:val="00AE3144"/>
    <w:rsid w:val="00AE52D4"/>
    <w:rsid w:val="00AF0418"/>
    <w:rsid w:val="00B10207"/>
    <w:rsid w:val="00B23D8A"/>
    <w:rsid w:val="00B70183"/>
    <w:rsid w:val="00B933A3"/>
    <w:rsid w:val="00BE0ED0"/>
    <w:rsid w:val="00BE6634"/>
    <w:rsid w:val="00C84A81"/>
    <w:rsid w:val="00CC5057"/>
    <w:rsid w:val="00CF54EE"/>
    <w:rsid w:val="00D10576"/>
    <w:rsid w:val="00D408B2"/>
    <w:rsid w:val="00D54717"/>
    <w:rsid w:val="00D70F81"/>
    <w:rsid w:val="00D80349"/>
    <w:rsid w:val="00DA6DAC"/>
    <w:rsid w:val="00DB6C80"/>
    <w:rsid w:val="00E76248"/>
    <w:rsid w:val="00E808DE"/>
    <w:rsid w:val="00E8196B"/>
    <w:rsid w:val="00EB178A"/>
    <w:rsid w:val="00EC2A28"/>
    <w:rsid w:val="00ED0BD1"/>
    <w:rsid w:val="00ED31CD"/>
    <w:rsid w:val="00EE4BA8"/>
    <w:rsid w:val="00F673D3"/>
    <w:rsid w:val="00F94581"/>
    <w:rsid w:val="00FC420B"/>
    <w:rsid w:val="00FE3B0D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1B1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03EE"/>
    <w:pPr>
      <w:ind w:left="720"/>
      <w:contextualSpacing/>
    </w:pPr>
  </w:style>
  <w:style w:type="table" w:styleId="Grilledutableau">
    <w:name w:val="Table Grid"/>
    <w:basedOn w:val="TableauNormal"/>
    <w:uiPriority w:val="59"/>
    <w:rsid w:val="000D33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B75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074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74A0D"/>
    <w:rPr>
      <w:lang w:bidi="ar-DZ"/>
    </w:rPr>
  </w:style>
  <w:style w:type="paragraph" w:styleId="Pieddepage">
    <w:name w:val="footer"/>
    <w:basedOn w:val="Normal"/>
    <w:link w:val="PieddepageCar"/>
    <w:uiPriority w:val="99"/>
    <w:semiHidden/>
    <w:unhideWhenUsed/>
    <w:rsid w:val="00074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74A0D"/>
    <w:rPr>
      <w:lang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fati</cp:lastModifiedBy>
  <cp:revision>3</cp:revision>
  <dcterms:created xsi:type="dcterms:W3CDTF">2024-02-10T19:08:00Z</dcterms:created>
  <dcterms:modified xsi:type="dcterms:W3CDTF">2024-02-10T19:26:00Z</dcterms:modified>
</cp:coreProperties>
</file>