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B" w:rsidRDefault="00A97DAD" w:rsidP="00A97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AD">
        <w:rPr>
          <w:rFonts w:ascii="Times New Roman" w:hAnsi="Times New Roman" w:cs="Times New Roman"/>
          <w:b/>
          <w:bCs/>
          <w:sz w:val="28"/>
          <w:szCs w:val="28"/>
        </w:rPr>
        <w:t>TP N°</w:t>
      </w:r>
      <w:r w:rsidR="00CE2B3F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A97DAD">
        <w:rPr>
          <w:rFonts w:ascii="Times New Roman" w:hAnsi="Times New Roman" w:cs="Times New Roman"/>
          <w:b/>
          <w:bCs/>
          <w:sz w:val="28"/>
          <w:szCs w:val="28"/>
        </w:rPr>
        <w:t> :   REFRACTOMETRIE</w:t>
      </w:r>
    </w:p>
    <w:p w:rsidR="00A97DAD" w:rsidRDefault="00A97DAD" w:rsidP="00A97D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E4" w:rsidRDefault="00892AE4" w:rsidP="00A97D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E4" w:rsidRPr="005979A7" w:rsidRDefault="00892AE4" w:rsidP="00D04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E42">
        <w:rPr>
          <w:rFonts w:ascii="Times New Roman" w:hAnsi="Times New Roman" w:cs="Times New Roman"/>
          <w:b/>
          <w:bCs/>
          <w:sz w:val="28"/>
          <w:szCs w:val="28"/>
        </w:rPr>
        <w:t xml:space="preserve">But : </w:t>
      </w:r>
      <w:r w:rsidR="00D04F04" w:rsidRPr="00E91E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Apprendre à utiliser le réfractomètre d'Abbe </w:t>
      </w:r>
      <w:r w:rsidR="00D04F04" w:rsidRPr="005979A7">
        <w:rPr>
          <w:rFonts w:ascii="Times New Roman" w:hAnsi="Times New Roman" w:cs="Times New Roman"/>
          <w:b/>
          <w:bCs/>
          <w:sz w:val="24"/>
          <w:szCs w:val="24"/>
        </w:rPr>
        <w:t>en mesurant l’indice de réfraction</w:t>
      </w:r>
      <w:r w:rsidRPr="00D04F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4F04" w:rsidRPr="00D04F04">
        <w:rPr>
          <w:rFonts w:ascii="Times New Roman" w:hAnsi="Times New Roman" w:cs="Times New Roman"/>
          <w:b/>
          <w:bCs/>
          <w:sz w:val="24"/>
          <w:szCs w:val="24"/>
        </w:rPr>
        <w:t>pour</w:t>
      </w:r>
      <w:r w:rsidRPr="00D04F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AE4" w:rsidRPr="005979A7" w:rsidRDefault="00D04F04" w:rsidP="005979A7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9A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92AE4" w:rsidRPr="005979A7">
        <w:rPr>
          <w:rFonts w:ascii="Times New Roman" w:hAnsi="Times New Roman" w:cs="Times New Roman"/>
          <w:b/>
          <w:bCs/>
          <w:sz w:val="24"/>
          <w:szCs w:val="24"/>
        </w:rPr>
        <w:t>éterminer une concentration inconnue d’une solution.</w:t>
      </w:r>
    </w:p>
    <w:p w:rsidR="00E91E42" w:rsidRPr="005979A7" w:rsidRDefault="00E91E42" w:rsidP="005979A7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Déterminer la pureté d’une solution </w:t>
      </w:r>
      <w:r w:rsidR="0056789C"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="007D60D0" w:rsidRPr="005979A7">
        <w:rPr>
          <w:rFonts w:ascii="Times New Roman" w:hAnsi="Times New Roman" w:cs="Times New Roman"/>
          <w:b/>
          <w:bCs/>
          <w:sz w:val="24"/>
          <w:szCs w:val="24"/>
        </w:rPr>
        <w:t>compar</w:t>
      </w:r>
      <w:r w:rsidR="0056789C"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ant </w:t>
      </w:r>
      <w:r w:rsidR="007D60D0" w:rsidRPr="005979A7">
        <w:rPr>
          <w:rFonts w:ascii="Times New Roman" w:hAnsi="Times New Roman" w:cs="Times New Roman"/>
          <w:b/>
          <w:bCs/>
          <w:sz w:val="24"/>
          <w:szCs w:val="24"/>
        </w:rPr>
        <w:t>la réfraction molaire de</w:t>
      </w:r>
      <w:r w:rsidR="00597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0D0"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deux relations expérimentale et théorique  </w:t>
      </w:r>
      <w:r w:rsidR="0056789C"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les contributions de </w:t>
      </w:r>
      <w:r w:rsidR="00712730" w:rsidRPr="005979A7">
        <w:rPr>
          <w:rFonts w:ascii="Times New Roman" w:hAnsi="Times New Roman" w:cs="Times New Roman"/>
          <w:b/>
          <w:bCs/>
          <w:sz w:val="24"/>
          <w:szCs w:val="24"/>
        </w:rPr>
        <w:t>liaisons</w:t>
      </w:r>
      <w:r w:rsidR="0056789C" w:rsidRPr="005979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4F04" w:rsidRPr="00597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1E42" w:rsidRPr="00E91E42" w:rsidRDefault="00E91E42" w:rsidP="005979A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E42">
        <w:rPr>
          <w:rFonts w:ascii="Times New Roman" w:hAnsi="Times New Roman" w:cs="Times New Roman"/>
          <w:b/>
          <w:bCs/>
          <w:sz w:val="24"/>
          <w:szCs w:val="24"/>
        </w:rPr>
        <w:t xml:space="preserve">Déterminer le degré de </w:t>
      </w:r>
      <w:proofErr w:type="spellStart"/>
      <w:r w:rsidRPr="00E91E42">
        <w:rPr>
          <w:rFonts w:ascii="Times New Roman" w:hAnsi="Times New Roman" w:cs="Times New Roman"/>
          <w:b/>
          <w:bCs/>
          <w:sz w:val="24"/>
          <w:szCs w:val="24"/>
        </w:rPr>
        <w:t>Brix</w:t>
      </w:r>
      <w:proofErr w:type="spellEnd"/>
      <w:r w:rsidRPr="00E91E42">
        <w:rPr>
          <w:rFonts w:ascii="Times New Roman" w:hAnsi="Times New Roman" w:cs="Times New Roman"/>
          <w:b/>
          <w:bCs/>
          <w:sz w:val="24"/>
          <w:szCs w:val="24"/>
        </w:rPr>
        <w:t xml:space="preserve"> d’une solution sucrée (boisson, jus…).</w:t>
      </w:r>
    </w:p>
    <w:p w:rsidR="005979A7" w:rsidRDefault="005979A7" w:rsidP="00892A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DAD" w:rsidRPr="00712730" w:rsidRDefault="00712730" w:rsidP="00892A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30">
        <w:rPr>
          <w:rFonts w:ascii="Times New Roman" w:hAnsi="Times New Roman" w:cs="Times New Roman"/>
          <w:b/>
          <w:bCs/>
          <w:sz w:val="28"/>
          <w:szCs w:val="28"/>
        </w:rPr>
        <w:t>Principe :</w:t>
      </w:r>
    </w:p>
    <w:p w:rsidR="00856CA4" w:rsidRDefault="00856CA4" w:rsidP="00892A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712730" w:rsidRPr="00712730">
        <w:rPr>
          <w:rFonts w:ascii="Times New Roman" w:hAnsi="Times New Roman" w:cs="Times New Roman"/>
          <w:bCs/>
          <w:sz w:val="24"/>
          <w:szCs w:val="24"/>
        </w:rPr>
        <w:t xml:space="preserve">Lorsque une énergie lumineuse tombe sur une surface de séparation entre deux milieux homogènes et isotopiques air/ liquide par exemple, elle est divisée </w:t>
      </w:r>
      <w:r w:rsidR="00712730">
        <w:rPr>
          <w:rFonts w:ascii="Times New Roman" w:hAnsi="Times New Roman" w:cs="Times New Roman"/>
          <w:bCs/>
          <w:sz w:val="24"/>
          <w:szCs w:val="24"/>
        </w:rPr>
        <w:t>en deux faisceaux. L’un est réfléchi par la surface, l’autre se propage dans le 2</w:t>
      </w:r>
      <w:r w:rsidRPr="00856CA4">
        <w:rPr>
          <w:rFonts w:ascii="Times New Roman" w:hAnsi="Times New Roman" w:cs="Times New Roman"/>
          <w:bCs/>
          <w:sz w:val="24"/>
          <w:szCs w:val="24"/>
          <w:vertAlign w:val="superscript"/>
        </w:rPr>
        <w:t>ieme</w:t>
      </w:r>
      <w:r>
        <w:rPr>
          <w:rFonts w:ascii="Times New Roman" w:hAnsi="Times New Roman" w:cs="Times New Roman"/>
          <w:bCs/>
          <w:sz w:val="24"/>
          <w:szCs w:val="24"/>
        </w:rPr>
        <w:t xml:space="preserve"> (liquide) : c’est le faisceau réfracté.</w:t>
      </w:r>
    </w:p>
    <w:p w:rsidR="00856CA4" w:rsidRDefault="00856CA4" w:rsidP="00892A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D’après la loi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Décates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 : pour toute lumière monochromatique, 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un rapport constant entre les sinus des angles d’incidente </w:t>
      </w:r>
      <w:r w:rsidRPr="00856CA4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 et de la réfraction </w:t>
      </w:r>
      <w:r w:rsidRPr="00856CA4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0A36" w:rsidRDefault="00950A36" w:rsidP="00892AE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244" w:rsidRPr="004D599D" w:rsidRDefault="00562D26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144145</wp:posOffset>
            </wp:positionV>
            <wp:extent cx="2371725" cy="1990725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244" w:rsidRPr="005979A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      </w:t>
      </w:r>
      <w:proofErr w:type="gramStart"/>
      <w:r w:rsidR="00950A36" w:rsidRPr="004D599D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sin</w:t>
      </w:r>
      <w:proofErr w:type="gramEnd"/>
      <w:r w:rsidR="00950A36" w:rsidRPr="004D599D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 xml:space="preserve"> i/sin r </w:t>
      </w:r>
      <w:r w:rsidR="00D83244" w:rsidRPr="004D599D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 xml:space="preserve">= </w:t>
      </w:r>
      <w:r w:rsidR="00950A36" w:rsidRPr="004D599D">
        <w:rPr>
          <w:rFonts w:ascii="Times New Roman" w:hAnsi="Times New Roman" w:cs="Times New Roman"/>
          <w:b/>
          <w:i/>
          <w:iCs/>
          <w:sz w:val="28"/>
          <w:szCs w:val="28"/>
          <w:lang w:val="en-US" w:bidi="ar-SA"/>
        </w:rPr>
        <w:t>n</w:t>
      </w:r>
      <w:r w:rsidR="00950A36" w:rsidRPr="004D599D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val="en-US" w:bidi="ar-SA"/>
        </w:rPr>
        <w:t>2</w:t>
      </w:r>
      <w:r w:rsidR="00D83244" w:rsidRPr="004D599D">
        <w:rPr>
          <w:rFonts w:ascii="Times New Roman" w:hAnsi="Times New Roman" w:cs="Times New Roman"/>
          <w:b/>
          <w:i/>
          <w:iCs/>
          <w:sz w:val="28"/>
          <w:szCs w:val="28"/>
          <w:lang w:val="en-US" w:bidi="ar-SA"/>
        </w:rPr>
        <w:t>/</w:t>
      </w:r>
      <w:r w:rsidR="00950A36" w:rsidRPr="004D599D">
        <w:rPr>
          <w:rFonts w:ascii="Times New Roman" w:hAnsi="Times New Roman" w:cs="Times New Roman"/>
          <w:b/>
          <w:i/>
          <w:iCs/>
          <w:sz w:val="28"/>
          <w:szCs w:val="28"/>
          <w:lang w:val="en-US" w:bidi="ar-SA"/>
        </w:rPr>
        <w:t>n</w:t>
      </w:r>
      <w:r w:rsidR="00950A36" w:rsidRPr="004D599D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val="en-US" w:bidi="ar-SA"/>
        </w:rPr>
        <w:t>1</w:t>
      </w:r>
    </w:p>
    <w:p w:rsidR="00D83244" w:rsidRPr="004D599D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en-US" w:bidi="ar-SA"/>
        </w:rPr>
      </w:pP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bidi="ar-SA"/>
        </w:rPr>
      </w:pPr>
      <w:proofErr w:type="gramStart"/>
      <w:r w:rsidRPr="00562D26">
        <w:rPr>
          <w:rFonts w:ascii="Times New Roman" w:hAnsi="Times New Roman" w:cs="Times New Roman"/>
          <w:iCs/>
          <w:sz w:val="24"/>
          <w:szCs w:val="24"/>
          <w:lang w:bidi="ar-SA"/>
        </w:rPr>
        <w:t>avec</w:t>
      </w:r>
      <w:proofErr w:type="gramEnd"/>
      <w:r w:rsidRPr="00562D26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 : </w:t>
      </w: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D83244">
        <w:rPr>
          <w:rFonts w:ascii="Times New Roman" w:hAnsi="Times New Roman" w:cs="Times New Roman"/>
          <w:b/>
          <w:i/>
          <w:iCs/>
          <w:sz w:val="28"/>
          <w:szCs w:val="28"/>
          <w:lang w:bidi="ar-SA"/>
        </w:rPr>
        <w:t>n</w:t>
      </w:r>
      <w:r w:rsidRPr="00D83244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bidi="ar-SA"/>
        </w:rPr>
        <w:t>1</w:t>
      </w:r>
      <w:r>
        <w:rPr>
          <w:rFonts w:ascii="Times New Roman" w:hAnsi="Times New Roman" w:cs="Times New Roman"/>
          <w:b/>
          <w:i/>
          <w:iCs/>
          <w:sz w:val="28"/>
          <w:szCs w:val="28"/>
          <w:lang w:bidi="ar-SA"/>
        </w:rPr>
        <w:t> </w:t>
      </w:r>
      <w:r w:rsidRPr="00D83244">
        <w:rPr>
          <w:rFonts w:ascii="Times New Roman" w:hAnsi="Times New Roman" w:cs="Times New Roman"/>
          <w:iCs/>
          <w:sz w:val="28"/>
          <w:szCs w:val="28"/>
          <w:lang w:bidi="ar-SA"/>
        </w:rPr>
        <w:t>: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</w:t>
      </w:r>
      <w:r w:rsidRPr="00562D26">
        <w:rPr>
          <w:rFonts w:ascii="Times New Roman" w:hAnsi="Times New Roman" w:cs="Times New Roman"/>
          <w:iCs/>
          <w:sz w:val="24"/>
          <w:szCs w:val="24"/>
          <w:lang w:bidi="ar-SA"/>
        </w:rPr>
        <w:t>indice de réfraction du liquide.</w:t>
      </w: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D83244">
        <w:rPr>
          <w:rFonts w:ascii="Times New Roman" w:hAnsi="Times New Roman" w:cs="Times New Roman"/>
          <w:b/>
          <w:i/>
          <w:iCs/>
          <w:sz w:val="28"/>
          <w:szCs w:val="28"/>
          <w:lang w:bidi="ar-SA"/>
        </w:rPr>
        <w:t>n</w:t>
      </w:r>
      <w:r w:rsidRPr="00D83244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bidi="ar-SA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bidi="ar-SA"/>
        </w:rPr>
        <w:t> </w:t>
      </w:r>
      <w:r w:rsidRPr="00D83244">
        <w:rPr>
          <w:rFonts w:ascii="Times New Roman" w:hAnsi="Times New Roman" w:cs="Times New Roman"/>
          <w:iCs/>
          <w:sz w:val="28"/>
          <w:szCs w:val="28"/>
          <w:lang w:bidi="ar-SA"/>
        </w:rPr>
        <w:t>: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</w:t>
      </w:r>
      <w:r w:rsidRPr="00562D26">
        <w:rPr>
          <w:rFonts w:ascii="Times New Roman" w:hAnsi="Times New Roman" w:cs="Times New Roman"/>
          <w:iCs/>
          <w:sz w:val="24"/>
          <w:szCs w:val="24"/>
          <w:lang w:bidi="ar-SA"/>
        </w:rPr>
        <w:t>indice de réfraction de l’air, égal à 1</w:t>
      </w: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2D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2D26">
        <w:rPr>
          <w:rFonts w:ascii="Times New Roman" w:hAnsi="Times New Roman" w:cs="Times New Roman"/>
          <w:sz w:val="24"/>
          <w:szCs w:val="24"/>
        </w:rPr>
        <w:t>lorsque</w:t>
      </w:r>
      <w:proofErr w:type="gramEnd"/>
      <w:r w:rsidRPr="00562D26">
        <w:rPr>
          <w:rFonts w:ascii="Times New Roman" w:hAnsi="Times New Roman" w:cs="Times New Roman"/>
          <w:sz w:val="24"/>
          <w:szCs w:val="24"/>
        </w:rPr>
        <w:t xml:space="preserve"> la lumière monochromatique</w:t>
      </w: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2D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2D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562D26">
        <w:rPr>
          <w:rFonts w:ascii="Times New Roman" w:hAnsi="Times New Roman" w:cs="Times New Roman"/>
          <w:sz w:val="24"/>
          <w:szCs w:val="24"/>
        </w:rPr>
        <w:t xml:space="preserve"> celle de la raie D du sodium.</w:t>
      </w:r>
    </w:p>
    <w:p w:rsidR="00D83244" w:rsidRPr="00562D26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2D26">
        <w:rPr>
          <w:rFonts w:ascii="Times New Roman" w:hAnsi="Times New Roman" w:cs="Times New Roman"/>
          <w:sz w:val="24"/>
          <w:szCs w:val="24"/>
        </w:rPr>
        <w:t>Et donc :</w:t>
      </w:r>
    </w:p>
    <w:p w:rsidR="00D83244" w:rsidRDefault="00261711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 w:bidi="ar-SA"/>
        </w:rPr>
        <w:pict>
          <v:roundrect id="_x0000_s1027" style="position:absolute;left:0;text-align:left;margin-left:59.65pt;margin-top:4.55pt;width:121.2pt;height:30pt;z-index:251659264" arcsize="10923f">
            <v:textbox>
              <w:txbxContent>
                <w:p w:rsidR="00107143" w:rsidRDefault="00107143">
                  <w: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SA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bidi="ar-SA"/>
                    </w:rPr>
                    <w:t>D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SA"/>
                    </w:rPr>
                    <w:t xml:space="preserve"> = </w:t>
                  </w:r>
                  <w:r>
                    <w:t xml:space="preserve">  </w:t>
                  </w:r>
                  <w:r w:rsidRPr="00D832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SA"/>
                    </w:rPr>
                    <w:t>sin i/sin r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 w:rsidR="00D832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7DAD" w:rsidRDefault="00D83244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0A36" w:rsidRPr="00D8324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D599D" w:rsidRDefault="00261711" w:rsidP="004D59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pict>
          <v:roundrect id="_x0000_s1033" style="position:absolute;left:0;text-align:left;margin-left:185.15pt;margin-top:48.85pt;width:152.25pt;height:30.75pt;z-index:251662336" arcsize="10923f">
            <v:textbox>
              <w:txbxContent>
                <w:p w:rsidR="004D599D" w:rsidRPr="00661B17" w:rsidRDefault="004D599D" w:rsidP="004D59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 w:bidi="ar-SA"/>
                    </w:rPr>
                    <w:t>n</w:t>
                  </w:r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fr-FR" w:bidi="ar-SA"/>
                    </w:rPr>
                    <w:t>T</w:t>
                  </w:r>
                  <w:proofErr w:type="spellEnd"/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 w:bidi="ar-SA"/>
                    </w:rPr>
                    <w:t> = n</w:t>
                  </w:r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fr-FR" w:bidi="ar-SA"/>
                    </w:rPr>
                    <w:t>20</w:t>
                  </w:r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 w:bidi="ar-SA"/>
                    </w:rPr>
                    <w:t xml:space="preserve"> - </w:t>
                  </w:r>
                  <w:proofErr w:type="gramStart"/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 w:bidi="ar-SA"/>
                    </w:rPr>
                    <w:t>0,00045 .</w:t>
                  </w:r>
                  <w:proofErr w:type="gramEnd"/>
                  <w:r w:rsidRPr="004D5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 w:bidi="ar-SA"/>
                    </w:rPr>
                    <w:t xml:space="preserve"> (T - 20)</w:t>
                  </w:r>
                </w:p>
              </w:txbxContent>
            </v:textbox>
          </v:roundrect>
        </w:pict>
      </w:r>
      <w:r w:rsidR="00535CAE">
        <w:rPr>
          <w:rFonts w:ascii="Times New Roman" w:hAnsi="Times New Roman" w:cs="Times New Roman"/>
          <w:sz w:val="24"/>
          <w:szCs w:val="24"/>
          <w:lang w:bidi="ar-SA"/>
        </w:rPr>
        <w:t xml:space="preserve">         </w:t>
      </w:r>
      <w:r w:rsidR="00107143" w:rsidRPr="00107143">
        <w:rPr>
          <w:rFonts w:ascii="Times New Roman" w:hAnsi="Times New Roman" w:cs="Times New Roman"/>
          <w:sz w:val="24"/>
          <w:szCs w:val="24"/>
          <w:lang w:bidi="ar-SA"/>
        </w:rPr>
        <w:t xml:space="preserve">L'indice de réfraction est une caractéristique utile pour l'analyse d'une substance </w:t>
      </w:r>
      <w:r w:rsidR="00535CAE">
        <w:rPr>
          <w:rFonts w:ascii="Times New Roman" w:hAnsi="Times New Roman" w:cs="Times New Roman"/>
          <w:sz w:val="24"/>
          <w:szCs w:val="24"/>
          <w:lang w:bidi="ar-SA"/>
        </w:rPr>
        <w:t xml:space="preserve">liquide ou solide </w:t>
      </w:r>
      <w:r w:rsidR="00107143" w:rsidRPr="00107143">
        <w:rPr>
          <w:rFonts w:ascii="Times New Roman" w:hAnsi="Times New Roman" w:cs="Times New Roman"/>
          <w:sz w:val="24"/>
          <w:szCs w:val="24"/>
          <w:lang w:bidi="ar-SA"/>
        </w:rPr>
        <w:t>(composition, concentration,</w:t>
      </w:r>
      <w:r w:rsidR="00535CA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535CAE">
        <w:rPr>
          <w:rFonts w:ascii="Times New Roman" w:hAnsi="Times New Roman" w:cs="Times New Roman"/>
          <w:sz w:val="24"/>
          <w:szCs w:val="24"/>
          <w:lang w:bidi="ar-SA"/>
        </w:rPr>
        <w:t>dosage.etc</w:t>
      </w:r>
      <w:proofErr w:type="spellEnd"/>
      <w:r w:rsidR="00535CAE">
        <w:rPr>
          <w:rFonts w:ascii="Times New Roman" w:hAnsi="Times New Roman" w:cs="Times New Roman"/>
          <w:sz w:val="24"/>
          <w:szCs w:val="24"/>
          <w:lang w:bidi="ar-SA"/>
        </w:rPr>
        <w:t>.),  et dépend fortement de la température</w:t>
      </w:r>
      <w:r w:rsidR="004D599D">
        <w:rPr>
          <w:rFonts w:ascii="Times New Roman" w:hAnsi="Times New Roman" w:cs="Times New Roman"/>
          <w:sz w:val="24"/>
          <w:szCs w:val="24"/>
          <w:lang w:bidi="ar-SA"/>
        </w:rPr>
        <w:t xml:space="preserve"> ; </w:t>
      </w:r>
      <w:r w:rsid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</w:t>
      </w:r>
      <w:r w:rsidR="004D599D" w:rsidRP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lus il fait chaud, plus l'indice diminue, selon </w:t>
      </w:r>
      <w:r w:rsid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la relation suivante</w:t>
      </w:r>
      <w:r w:rsidR="004D599D" w:rsidRP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qui est applicable</w:t>
      </w:r>
      <w:r w:rsidR="004D599D" w:rsidRP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pour </w:t>
      </w:r>
      <w:r w:rsid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les</w:t>
      </w:r>
      <w:r w:rsidR="004D599D" w:rsidRPr="004D599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faibles écarts de température :</w:t>
      </w:r>
    </w:p>
    <w:p w:rsidR="004D599D" w:rsidRDefault="004D599D" w:rsidP="004D59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599D" w:rsidRPr="004D599D" w:rsidRDefault="004D599D" w:rsidP="004D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4D599D" w:rsidRPr="004D599D" w:rsidRDefault="004D599D" w:rsidP="004D59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D33AA" w:rsidRDefault="00535CAE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CAE">
        <w:rPr>
          <w:rFonts w:ascii="Times New Roman" w:hAnsi="Times New Roman" w:cs="Times New Roman"/>
          <w:sz w:val="24"/>
          <w:szCs w:val="24"/>
        </w:rPr>
        <w:t xml:space="preserve">La connaissance </w:t>
      </w:r>
      <w:r w:rsidRPr="006D33AA">
        <w:rPr>
          <w:rFonts w:ascii="Times New Roman" w:hAnsi="Times New Roman" w:cs="Times New Roman"/>
          <w:sz w:val="24"/>
          <w:szCs w:val="24"/>
        </w:rPr>
        <w:t>de l’</w:t>
      </w:r>
      <w:r w:rsidRPr="006D33AA">
        <w:rPr>
          <w:rFonts w:ascii="Times New Roman" w:hAnsi="Times New Roman" w:cs="Times New Roman"/>
          <w:iCs/>
          <w:sz w:val="24"/>
          <w:szCs w:val="24"/>
          <w:lang w:bidi="ar-SA"/>
        </w:rPr>
        <w:t>indice de réfraction permet entre autre de juger de la pureté du liquide et déterminer une grandeur importante utilisée en synthèse organique et qui est la fraction molaire, calculée par</w:t>
      </w:r>
      <w:r w:rsidR="006D33AA">
        <w:rPr>
          <w:rFonts w:ascii="Times New Roman" w:hAnsi="Times New Roman" w:cs="Times New Roman"/>
          <w:sz w:val="24"/>
          <w:szCs w:val="24"/>
        </w:rPr>
        <w:t xml:space="preserve"> la relation suivante :</w:t>
      </w:r>
    </w:p>
    <w:p w:rsidR="00661B17" w:rsidRDefault="00261711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pict>
          <v:roundrect id="_x0000_s1029" style="position:absolute;left:0;text-align:left;margin-left:190.15pt;margin-top:10.9pt;width:152.25pt;height:30.75pt;z-index:251660288" arcsize="10923f">
            <v:textbox>
              <w:txbxContent>
                <w:p w:rsidR="00661B17" w:rsidRPr="00661B17" w:rsidRDefault="00661B17" w:rsidP="00562D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m</w:t>
                  </w:r>
                  <w:proofErr w:type="spellEnd"/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 [n</w:t>
                  </w:r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-1]/ [n</w:t>
                  </w:r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1</w:t>
                  </w:r>
                  <w:r w:rsidRPr="00661B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+2] M/d</w:t>
                  </w:r>
                </w:p>
              </w:txbxContent>
            </v:textbox>
          </v:roundrect>
        </w:pict>
      </w: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 :</w:t>
      </w: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 : masse molaire du liquide.</w:t>
      </w: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: densité du liquide.</w:t>
      </w: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B17" w:rsidRDefault="00661B17" w:rsidP="00661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réfraction molaire peut être obtenue en faisant la somme des contributions des différentes liaisons du corps pur dont les valeurs sont représentées, </w:t>
      </w:r>
      <w:r w:rsidR="005979A7">
        <w:rPr>
          <w:rFonts w:ascii="Times New Roman" w:hAnsi="Times New Roman" w:cs="Times New Roman"/>
          <w:sz w:val="24"/>
          <w:szCs w:val="24"/>
        </w:rPr>
        <w:t xml:space="preserve">dans le tableau </w:t>
      </w:r>
      <w:r>
        <w:rPr>
          <w:rFonts w:ascii="Times New Roman" w:hAnsi="Times New Roman" w:cs="Times New Roman"/>
          <w:sz w:val="24"/>
          <w:szCs w:val="24"/>
        </w:rPr>
        <w:t>ci</w:t>
      </w:r>
      <w:r w:rsidR="00562D26">
        <w:rPr>
          <w:rFonts w:ascii="Times New Roman" w:hAnsi="Times New Roman" w:cs="Times New Roman"/>
          <w:sz w:val="24"/>
          <w:szCs w:val="24"/>
        </w:rPr>
        <w:t>-dessous.</w:t>
      </w:r>
    </w:p>
    <w:p w:rsidR="00535CAE" w:rsidRDefault="00261711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pict>
          <v:roundrect id="_x0000_s1031" style="position:absolute;left:0;text-align:left;margin-left:194.65pt;margin-top:12.7pt;width:99.75pt;height:28.5pt;z-index:251661312" arcsize="10923f">
            <v:textbox>
              <w:txbxContent>
                <w:p w:rsidR="00562D26" w:rsidRPr="00562D26" w:rsidRDefault="00562D26" w:rsidP="00562D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62D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  <w:r w:rsidRPr="00562D26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m</w:t>
                  </w:r>
                  <w:proofErr w:type="spellEnd"/>
                  <w:r w:rsidRPr="00562D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= ∑ RL</w:t>
                  </w:r>
                </w:p>
              </w:txbxContent>
            </v:textbox>
          </v:roundrect>
        </w:pict>
      </w:r>
      <w:r w:rsidR="00562D26">
        <w:rPr>
          <w:rFonts w:ascii="Times New Roman" w:hAnsi="Times New Roman" w:cs="Times New Roman"/>
          <w:sz w:val="24"/>
          <w:szCs w:val="24"/>
        </w:rPr>
        <w:t>En donnant :</w:t>
      </w:r>
    </w:p>
    <w:p w:rsidR="005979A7" w:rsidRDefault="005979A7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79A7" w:rsidRDefault="005979A7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2E71" w:rsidRDefault="00202E71" w:rsidP="00D83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827"/>
        <w:gridCol w:w="1116"/>
        <w:gridCol w:w="813"/>
        <w:gridCol w:w="811"/>
        <w:gridCol w:w="905"/>
        <w:gridCol w:w="813"/>
        <w:gridCol w:w="831"/>
        <w:gridCol w:w="817"/>
      </w:tblGrid>
      <w:tr w:rsidR="00306FC1" w:rsidTr="00306FC1">
        <w:trPr>
          <w:jc w:val="center"/>
        </w:trPr>
        <w:tc>
          <w:tcPr>
            <w:tcW w:w="827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C-H</w:t>
            </w:r>
          </w:p>
        </w:tc>
        <w:tc>
          <w:tcPr>
            <w:tcW w:w="827" w:type="dxa"/>
          </w:tcPr>
          <w:p w:rsidR="00306FC1" w:rsidRDefault="00306FC1" w:rsidP="00562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C-C</w:t>
            </w:r>
          </w:p>
        </w:tc>
        <w:tc>
          <w:tcPr>
            <w:tcW w:w="1116" w:type="dxa"/>
          </w:tcPr>
          <w:p w:rsidR="00306FC1" w:rsidRDefault="00306FC1" w:rsidP="00562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C-C</w:t>
            </w:r>
          </w:p>
          <w:p w:rsidR="00306FC1" w:rsidRPr="00306FC1" w:rsidRDefault="00306FC1" w:rsidP="00562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aromatique</w:t>
            </w:r>
          </w:p>
        </w:tc>
        <w:tc>
          <w:tcPr>
            <w:tcW w:w="813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C-O</w:t>
            </w:r>
          </w:p>
          <w:p w:rsidR="00306FC1" w:rsidRP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éthers</w:t>
            </w:r>
          </w:p>
        </w:tc>
        <w:tc>
          <w:tcPr>
            <w:tcW w:w="811" w:type="dxa"/>
          </w:tcPr>
          <w:p w:rsid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C-O</w:t>
            </w:r>
          </w:p>
          <w:p w:rsidR="00306FC1" w:rsidRP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acétal</w:t>
            </w:r>
          </w:p>
        </w:tc>
        <w:tc>
          <w:tcPr>
            <w:tcW w:w="905" w:type="dxa"/>
          </w:tcPr>
          <w:p w:rsid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C=O</w:t>
            </w:r>
          </w:p>
          <w:p w:rsidR="00306FC1" w:rsidRP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acétones</w:t>
            </w:r>
          </w:p>
        </w:tc>
        <w:tc>
          <w:tcPr>
            <w:tcW w:w="813" w:type="dxa"/>
          </w:tcPr>
          <w:p w:rsid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C=O</w:t>
            </w:r>
          </w:p>
          <w:p w:rsidR="00306FC1" w:rsidRPr="00306FC1" w:rsidRDefault="00306FC1" w:rsidP="0030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</w:p>
        </w:tc>
        <w:tc>
          <w:tcPr>
            <w:tcW w:w="831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O-H</w:t>
            </w:r>
          </w:p>
          <w:p w:rsidR="00306FC1" w:rsidRP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C1">
              <w:rPr>
                <w:rFonts w:ascii="Times New Roman" w:hAnsi="Times New Roman" w:cs="Times New Roman"/>
                <w:sz w:val="20"/>
                <w:szCs w:val="20"/>
              </w:rPr>
              <w:t>alcools</w:t>
            </w:r>
          </w:p>
        </w:tc>
        <w:tc>
          <w:tcPr>
            <w:tcW w:w="817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O-H</w:t>
            </w:r>
          </w:p>
          <w:p w:rsidR="00306FC1" w:rsidRP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acides</w:t>
            </w:r>
          </w:p>
        </w:tc>
      </w:tr>
      <w:tr w:rsidR="00306FC1" w:rsidTr="00306FC1">
        <w:trPr>
          <w:jc w:val="center"/>
        </w:trPr>
        <w:tc>
          <w:tcPr>
            <w:tcW w:w="827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1,676</w:t>
            </w:r>
          </w:p>
        </w:tc>
        <w:tc>
          <w:tcPr>
            <w:tcW w:w="827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1116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13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811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05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813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831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17" w:type="dxa"/>
          </w:tcPr>
          <w:p w:rsidR="00306FC1" w:rsidRDefault="00306FC1" w:rsidP="00D8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</w:tbl>
    <w:p w:rsidR="00306FC1" w:rsidRDefault="00306FC1" w:rsidP="00306F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6FC1" w:rsidRPr="00306FC1" w:rsidRDefault="00306FC1" w:rsidP="007D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</w:pPr>
      <w:r w:rsidRPr="00306FC1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      La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détermination de </w:t>
      </w:r>
      <w:r>
        <w:rPr>
          <w:rFonts w:ascii="Times New Roman" w:hAnsi="Times New Roman" w:cs="Times New Roman"/>
          <w:sz w:val="24"/>
          <w:szCs w:val="24"/>
        </w:rPr>
        <w:t>réfraction molaire par ces deux modes de calcul permet de conclure sur la validité de</w:t>
      </w:r>
      <w:r w:rsidR="007D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formule structurale proposée pour le corps pur. L’obtention d’une valeur sensiblement la </w:t>
      </w:r>
      <w:r w:rsidR="007D60D0">
        <w:rPr>
          <w:rFonts w:ascii="Times New Roman" w:hAnsi="Times New Roman" w:cs="Times New Roman"/>
          <w:sz w:val="24"/>
          <w:szCs w:val="24"/>
        </w:rPr>
        <w:t>même</w:t>
      </w:r>
      <w:r>
        <w:rPr>
          <w:rFonts w:ascii="Times New Roman" w:hAnsi="Times New Roman" w:cs="Times New Roman"/>
          <w:sz w:val="24"/>
          <w:szCs w:val="24"/>
        </w:rPr>
        <w:t xml:space="preserve"> dans les deux cas est une indication</w:t>
      </w:r>
      <w:r w:rsidR="007D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importante </w:t>
      </w:r>
      <w:r w:rsidR="007D60D0">
        <w:rPr>
          <w:rFonts w:ascii="Times New Roman" w:hAnsi="Times New Roman" w:cs="Times New Roman"/>
          <w:sz w:val="24"/>
          <w:szCs w:val="24"/>
        </w:rPr>
        <w:t>quand l’exactitude de la formule adoptée</w:t>
      </w:r>
    </w:p>
    <w:p w:rsidR="00306FC1" w:rsidRDefault="00306FC1" w:rsidP="00306F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A72AB6" w:rsidRPr="00306FC1" w:rsidRDefault="007D60D0" w:rsidP="00306F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MODE</w:t>
      </w:r>
      <w:r w:rsidR="00A72AB6" w:rsidRPr="00306FC1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OPERATOIRE </w:t>
      </w:r>
    </w:p>
    <w:p w:rsidR="00A72AB6" w:rsidRPr="004F50F3" w:rsidRDefault="00A72AB6" w:rsidP="00A72AB6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97DAD" w:rsidRPr="00107143" w:rsidRDefault="00A72AB6" w:rsidP="00A72AB6">
      <w:pPr>
        <w:autoSpaceDE w:val="0"/>
        <w:autoSpaceDN w:val="0"/>
        <w:adjustRightInd w:val="0"/>
        <w:ind w:left="-24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107143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A. Protocole de mesure au réfractomètre </w:t>
      </w:r>
    </w:p>
    <w:p w:rsidR="000B70AE" w:rsidRPr="004F50F3" w:rsidRDefault="000B70AE" w:rsidP="004F50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Ouvrir le cache du prisme.</w:t>
      </w:r>
    </w:p>
    <w:p w:rsidR="00202987" w:rsidRPr="004F50F3" w:rsidRDefault="000B70AE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Nettoyer avec quelques d’eau distillée </w:t>
      </w: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la surface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>de  prisme puis séchées au papier Joseph</w:t>
      </w:r>
    </w:p>
    <w:p w:rsidR="00202987" w:rsidRPr="004F50F3" w:rsidRDefault="00202987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Mettre en marche la lampe au sodium.</w:t>
      </w:r>
    </w:p>
    <w:p w:rsidR="000B70AE" w:rsidRPr="004F50F3" w:rsidRDefault="000B70AE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Déposer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A01B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deux</w:t>
      </w: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gouttes d’échantillon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>à doser sur la surface du prisme.</w:t>
      </w:r>
    </w:p>
    <w:p w:rsidR="000B70AE" w:rsidRPr="004F50F3" w:rsidRDefault="000B70AE" w:rsidP="004F50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Refermer le cache.</w:t>
      </w:r>
    </w:p>
    <w:p w:rsidR="000B70AE" w:rsidRPr="004F50F3" w:rsidRDefault="00A72AB6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Régler la netteté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à l’aide du bouton de dispersion de manière à avoir une </w:t>
      </w: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image nette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>du réticule.</w:t>
      </w:r>
    </w:p>
    <w:p w:rsidR="00A72AB6" w:rsidRPr="007D60D0" w:rsidRDefault="00A72AB6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Ajuster la limite de séparation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>entre la zone claire et la zone sombre sur le réticule à l’aide du bouton de mesure.</w:t>
      </w:r>
    </w:p>
    <w:p w:rsidR="00C54448" w:rsidRPr="00C54448" w:rsidRDefault="00C54448" w:rsidP="00C54448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 w:bidi="ar-SA"/>
        </w:rPr>
      </w:pPr>
      <w:r>
        <w:rPr>
          <w:rFonts w:ascii="Verdana" w:eastAsia="Times New Roman" w:hAnsi="Verdana" w:cs="Times New Roman"/>
          <w:noProof/>
          <w:color w:val="4C4BBF"/>
          <w:sz w:val="24"/>
          <w:szCs w:val="24"/>
          <w:lang w:eastAsia="fr-FR" w:bidi="ar-SA"/>
        </w:rPr>
        <w:drawing>
          <wp:anchor distT="0" distB="0" distL="0" distR="0" simplePos="0" relativeHeight="251664384" behindDoc="0" locked="0" layoutInCell="1" allowOverlap="0" wp14:anchorId="516D0FC6" wp14:editId="6002F1B9">
            <wp:simplePos x="0" y="0"/>
            <wp:positionH relativeFrom="column">
              <wp:posOffset>3472180</wp:posOffset>
            </wp:positionH>
            <wp:positionV relativeFrom="line">
              <wp:posOffset>76200</wp:posOffset>
            </wp:positionV>
            <wp:extent cx="1123950" cy="1133475"/>
            <wp:effectExtent l="19050" t="0" r="0" b="371475"/>
            <wp:wrapSquare wrapText="bothSides"/>
            <wp:docPr id="3" name="Image 3" descr="refracto_abbe.gif (17930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racto_abbe.gif (17930 octet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t xml:space="preserve">                                </w:t>
      </w:r>
      <w:r w:rsidR="007D60D0"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drawing>
          <wp:inline distT="0" distB="0" distL="0" distR="0" wp14:anchorId="6DAD7A41" wp14:editId="3337FEE2">
            <wp:extent cx="1657350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D0" w:rsidRDefault="009218D0" w:rsidP="007D60D0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:rsidR="00C54448" w:rsidRDefault="00C54448" w:rsidP="007D60D0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:rsidR="00C54448" w:rsidRPr="004F50F3" w:rsidRDefault="00C54448" w:rsidP="007D60D0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:rsidR="00A72AB6" w:rsidRPr="004F50F3" w:rsidRDefault="00A72AB6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Lire dans l’oculaire la valeur de </w:t>
      </w: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l’indice de réfraction (n)</w:t>
      </w: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à l'aide des échelles.</w:t>
      </w:r>
    </w:p>
    <w:p w:rsidR="00560387" w:rsidRPr="004F50F3" w:rsidRDefault="00A72AB6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Nettoyer </w:t>
      </w:r>
      <w:r w:rsidRPr="004F50F3">
        <w:rPr>
          <w:rFonts w:ascii="Times New Roman" w:hAnsi="Times New Roman" w:cs="Times New Roman"/>
          <w:color w:val="000000"/>
          <w:sz w:val="24"/>
          <w:szCs w:val="24"/>
          <w:lang w:bidi="ar-SA"/>
        </w:rPr>
        <w:t>les prismes à l’eau distillée entre chaque mesure.</w:t>
      </w:r>
    </w:p>
    <w:p w:rsidR="00560387" w:rsidRPr="004F50F3" w:rsidRDefault="00560387" w:rsidP="004F50F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Lire la température de l’échantillon à l’aide d’un thermomètre e</w:t>
      </w:r>
      <w:r w:rsid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 effectuer la correction</w:t>
      </w:r>
      <w:r w:rsidR="004F50F3"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nécessaire</w:t>
      </w: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de</w:t>
      </w:r>
      <w:r w:rsid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4F50F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l’indice de réfraction en fonction température nécessaire.</w:t>
      </w:r>
    </w:p>
    <w:p w:rsidR="00FD76D4" w:rsidRDefault="00FD76D4" w:rsidP="00FD76D4">
      <w:pPr>
        <w:pStyle w:val="Paragraphedeliste"/>
        <w:autoSpaceDE w:val="0"/>
        <w:autoSpaceDN w:val="0"/>
        <w:adjustRightInd w:val="0"/>
        <w:ind w:left="336"/>
        <w:rPr>
          <w:rFonts w:ascii="Arial" w:hAnsi="Arial" w:cs="Arial"/>
          <w:color w:val="000000"/>
          <w:sz w:val="23"/>
          <w:szCs w:val="23"/>
          <w:lang w:bidi="ar-SA"/>
        </w:rPr>
      </w:pPr>
    </w:p>
    <w:p w:rsidR="000B70AE" w:rsidRPr="005A01B4" w:rsidRDefault="00107143" w:rsidP="00FD76D4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B. </w:t>
      </w:r>
      <w:r w:rsidR="000B70AE" w:rsidRPr="005A01B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Mesures </w:t>
      </w:r>
      <w:proofErr w:type="spellStart"/>
      <w:r w:rsidR="000B70AE" w:rsidRPr="005A01B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réfractométriques</w:t>
      </w:r>
      <w:proofErr w:type="spellEnd"/>
      <w:r w:rsidR="000B70AE" w:rsidRPr="005A01B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de solutions </w:t>
      </w:r>
    </w:p>
    <w:p w:rsidR="00D8430F" w:rsidRPr="009B4614" w:rsidRDefault="00D8430F" w:rsidP="00FD76D4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C54448" w:rsidRDefault="000B70AE" w:rsidP="00C544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hanging="52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Mesurer les indices de r</w:t>
      </w:r>
      <w:r w:rsidR="00D8430F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éfraction de </w:t>
      </w:r>
      <w:r w:rsidR="009B4614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mélange</w:t>
      </w:r>
      <w:r w:rsidR="00D8430F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eau- </w:t>
      </w:r>
      <w:r w:rsidR="009B4614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éthanol</w:t>
      </w:r>
      <w:r w:rsidR="00D8430F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des solutions étalons</w:t>
      </w:r>
    </w:p>
    <w:p w:rsidR="000B70AE" w:rsidRDefault="00D8430F" w:rsidP="00C54448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5</w:t>
      </w:r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% </w:t>
      </w: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10 %,15 %,</w:t>
      </w:r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20 %</w:t>
      </w: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9B4614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ainsi</w:t>
      </w: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 la solution inconnue</w:t>
      </w:r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</w:p>
    <w:p w:rsidR="009B4614" w:rsidRPr="009B4614" w:rsidRDefault="009B4614" w:rsidP="009B4614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9B4614" w:rsidRDefault="00D8430F" w:rsidP="005979A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hanging="52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Mesurer l’indice de réfraction de l’acétone afin de déterminer la forme cétonique ou </w:t>
      </w:r>
      <w:proofErr w:type="spellStart"/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énolique</w:t>
      </w:r>
      <w:proofErr w:type="spellEnd"/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</w:p>
    <w:p w:rsidR="009B4614" w:rsidRPr="009B4614" w:rsidRDefault="009B4614" w:rsidP="009B4614">
      <w:pPr>
        <w:pStyle w:val="Paragraphedeliste"/>
        <w:autoSpaceDE w:val="0"/>
        <w:autoSpaceDN w:val="0"/>
        <w:adjustRightInd w:val="0"/>
        <w:ind w:left="336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97DAD" w:rsidRPr="006368E2" w:rsidRDefault="009B4614" w:rsidP="00C54448">
      <w:pPr>
        <w:pStyle w:val="Paragraphedeliste"/>
        <w:numPr>
          <w:ilvl w:val="0"/>
          <w:numId w:val="3"/>
        </w:numPr>
        <w:tabs>
          <w:tab w:val="left" w:pos="709"/>
        </w:tabs>
        <w:ind w:hanging="52"/>
        <w:rPr>
          <w:rFonts w:ascii="Times New Roman" w:hAnsi="Times New Roman" w:cs="Times New Roman"/>
        </w:rPr>
      </w:pP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Mesurer les indices de réfraction des solutions étalons du saccharose 10 % et 20 %. </w:t>
      </w:r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Réaliser</w:t>
      </w: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la mesure </w:t>
      </w:r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de l’indice de réfraction ainsi que du degré </w:t>
      </w:r>
      <w:proofErr w:type="spellStart"/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Brix</w:t>
      </w:r>
      <w:proofErr w:type="spellEnd"/>
      <w:r w:rsidR="000B70A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18094E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d’une boisson sucrée</w:t>
      </w:r>
      <w:r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7D60D0" w:rsidRPr="009B4614">
        <w:rPr>
          <w:rFonts w:ascii="Times New Roman" w:hAnsi="Times New Roman" w:cs="Times New Roman"/>
          <w:color w:val="000000"/>
          <w:sz w:val="24"/>
          <w:szCs w:val="24"/>
          <w:lang w:bidi="ar-SA"/>
        </w:rPr>
        <w:t>commercial</w:t>
      </w:r>
      <w:r w:rsidR="007D60D0">
        <w:rPr>
          <w:rFonts w:ascii="Times New Roman" w:hAnsi="Times New Roman" w:cs="Times New Roman"/>
          <w:color w:val="000000"/>
          <w:sz w:val="24"/>
          <w:szCs w:val="24"/>
          <w:lang w:bidi="ar-SA"/>
        </w:rPr>
        <w:t>e</w:t>
      </w:r>
      <w:r w:rsidR="000B70AE" w:rsidRPr="000B70AE">
        <w:rPr>
          <w:rFonts w:ascii="Arial" w:hAnsi="Arial" w:cs="Arial"/>
          <w:color w:val="000000"/>
          <w:sz w:val="23"/>
          <w:szCs w:val="23"/>
          <w:lang w:bidi="ar-SA"/>
        </w:rPr>
        <w:t>.</w:t>
      </w:r>
    </w:p>
    <w:p w:rsidR="006368E2" w:rsidRPr="006368E2" w:rsidRDefault="006368E2" w:rsidP="006368E2">
      <w:pPr>
        <w:pStyle w:val="Paragraphedeliste"/>
        <w:rPr>
          <w:rFonts w:ascii="Times New Roman" w:hAnsi="Times New Roman" w:cs="Times New Roman"/>
        </w:rPr>
      </w:pPr>
    </w:p>
    <w:p w:rsidR="006368E2" w:rsidRPr="00A76437" w:rsidRDefault="006368E2" w:rsidP="006368E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6437">
        <w:rPr>
          <w:rFonts w:asciiTheme="majorBidi" w:hAnsiTheme="majorBidi" w:cstheme="majorBidi"/>
          <w:b/>
          <w:bCs/>
          <w:color w:val="000000"/>
          <w:sz w:val="24"/>
          <w:szCs w:val="24"/>
        </w:rPr>
        <w:t>Calculs et questions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 : </w:t>
      </w:r>
      <w:r>
        <w:rPr>
          <w:rFonts w:asciiTheme="majorBidi" w:hAnsiTheme="majorBidi" w:cstheme="majorBidi"/>
          <w:color w:val="000000"/>
          <w:sz w:val="24"/>
          <w:szCs w:val="24"/>
        </w:rPr>
        <w:t>Voir le compte-rendu de TP</w:t>
      </w:r>
    </w:p>
    <w:p w:rsidR="006368E2" w:rsidRPr="000B70AE" w:rsidRDefault="006368E2" w:rsidP="006368E2">
      <w:pPr>
        <w:pStyle w:val="Paragraphedeliste"/>
        <w:tabs>
          <w:tab w:val="left" w:pos="5704"/>
        </w:tabs>
        <w:ind w:left="336"/>
        <w:rPr>
          <w:rFonts w:ascii="Times New Roman" w:hAnsi="Times New Roman" w:cs="Times New Roman"/>
        </w:rPr>
      </w:pPr>
    </w:p>
    <w:sectPr w:rsidR="006368E2" w:rsidRPr="000B70AE" w:rsidSect="00C54448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11" w:rsidRDefault="00261711" w:rsidP="000B70AE">
      <w:r>
        <w:separator/>
      </w:r>
    </w:p>
  </w:endnote>
  <w:endnote w:type="continuationSeparator" w:id="0">
    <w:p w:rsidR="00261711" w:rsidRDefault="00261711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11" w:rsidRDefault="00261711" w:rsidP="000B70AE">
      <w:r>
        <w:separator/>
      </w:r>
    </w:p>
  </w:footnote>
  <w:footnote w:type="continuationSeparator" w:id="0">
    <w:p w:rsidR="00261711" w:rsidRDefault="00261711" w:rsidP="000B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EB"/>
    <w:multiLevelType w:val="hybridMultilevel"/>
    <w:tmpl w:val="04DA8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05F2"/>
    <w:multiLevelType w:val="hybridMultilevel"/>
    <w:tmpl w:val="7A965A10"/>
    <w:lvl w:ilvl="0" w:tplc="040C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092A8C"/>
    <w:multiLevelType w:val="hybridMultilevel"/>
    <w:tmpl w:val="629C91F8"/>
    <w:lvl w:ilvl="0" w:tplc="CFC8E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305FE"/>
    <w:multiLevelType w:val="hybridMultilevel"/>
    <w:tmpl w:val="648A5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436E"/>
    <w:multiLevelType w:val="multilevel"/>
    <w:tmpl w:val="0F10571A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</w:lvl>
    <w:lvl w:ilvl="1" w:tentative="1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</w:lvl>
    <w:lvl w:ilvl="2" w:tentative="1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</w:lvl>
    <w:lvl w:ilvl="3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entative="1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 w:tentative="1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entative="1">
      <w:start w:val="1"/>
      <w:numFmt w:val="decimal"/>
      <w:lvlText w:val="%8."/>
      <w:lvlJc w:val="left"/>
      <w:pPr>
        <w:tabs>
          <w:tab w:val="num" w:pos="5376"/>
        </w:tabs>
        <w:ind w:left="5376" w:hanging="360"/>
      </w:pPr>
    </w:lvl>
    <w:lvl w:ilvl="8" w:tentative="1">
      <w:start w:val="1"/>
      <w:numFmt w:val="decimal"/>
      <w:lvlText w:val="%9."/>
      <w:lvlJc w:val="left"/>
      <w:pPr>
        <w:tabs>
          <w:tab w:val="num" w:pos="6096"/>
        </w:tabs>
        <w:ind w:left="6096" w:hanging="360"/>
      </w:pPr>
    </w:lvl>
  </w:abstractNum>
  <w:abstractNum w:abstractNumId="5">
    <w:nsid w:val="372309BA"/>
    <w:multiLevelType w:val="hybridMultilevel"/>
    <w:tmpl w:val="CC9AB8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12E6"/>
    <w:multiLevelType w:val="hybridMultilevel"/>
    <w:tmpl w:val="650011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1212"/>
    <w:multiLevelType w:val="hybridMultilevel"/>
    <w:tmpl w:val="380E0466"/>
    <w:lvl w:ilvl="0" w:tplc="AFCCBFEC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AD"/>
    <w:rsid w:val="0006394F"/>
    <w:rsid w:val="000B70AE"/>
    <w:rsid w:val="000C7BBB"/>
    <w:rsid w:val="00107143"/>
    <w:rsid w:val="00150313"/>
    <w:rsid w:val="0018094E"/>
    <w:rsid w:val="00202987"/>
    <w:rsid w:val="00202E71"/>
    <w:rsid w:val="00261711"/>
    <w:rsid w:val="00295954"/>
    <w:rsid w:val="002C0F26"/>
    <w:rsid w:val="002F03BA"/>
    <w:rsid w:val="00306FC1"/>
    <w:rsid w:val="00374536"/>
    <w:rsid w:val="00467194"/>
    <w:rsid w:val="004D599D"/>
    <w:rsid w:val="004F50F3"/>
    <w:rsid w:val="00517F9A"/>
    <w:rsid w:val="005331A9"/>
    <w:rsid w:val="00535CAE"/>
    <w:rsid w:val="00560387"/>
    <w:rsid w:val="00562D26"/>
    <w:rsid w:val="0056789C"/>
    <w:rsid w:val="005979A7"/>
    <w:rsid w:val="005A01B4"/>
    <w:rsid w:val="006368E2"/>
    <w:rsid w:val="00661B17"/>
    <w:rsid w:val="006D33AA"/>
    <w:rsid w:val="006F1E1F"/>
    <w:rsid w:val="00712730"/>
    <w:rsid w:val="00795D03"/>
    <w:rsid w:val="007D4EF8"/>
    <w:rsid w:val="007D60D0"/>
    <w:rsid w:val="00856CA4"/>
    <w:rsid w:val="00892AE4"/>
    <w:rsid w:val="009218D0"/>
    <w:rsid w:val="0092417F"/>
    <w:rsid w:val="00950A36"/>
    <w:rsid w:val="009B4614"/>
    <w:rsid w:val="00A72AB6"/>
    <w:rsid w:val="00A97DAD"/>
    <w:rsid w:val="00BE10F3"/>
    <w:rsid w:val="00C54448"/>
    <w:rsid w:val="00CE2B3F"/>
    <w:rsid w:val="00D04F04"/>
    <w:rsid w:val="00D83244"/>
    <w:rsid w:val="00D8430F"/>
    <w:rsid w:val="00E35857"/>
    <w:rsid w:val="00E44167"/>
    <w:rsid w:val="00E91E42"/>
    <w:rsid w:val="00ED68AC"/>
    <w:rsid w:val="00F915C9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BB"/>
    <w:rPr>
      <w:lang w:bidi="ar-Q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7D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D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DAD"/>
    <w:rPr>
      <w:rFonts w:ascii="Tahoma" w:hAnsi="Tahoma" w:cs="Tahoma"/>
      <w:sz w:val="16"/>
      <w:szCs w:val="16"/>
      <w:lang w:bidi="ar-QA"/>
    </w:rPr>
  </w:style>
  <w:style w:type="paragraph" w:styleId="Paragraphedeliste">
    <w:name w:val="List Paragraph"/>
    <w:basedOn w:val="Normal"/>
    <w:uiPriority w:val="34"/>
    <w:qFormat/>
    <w:rsid w:val="00D04F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70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70AE"/>
    <w:rPr>
      <w:lang w:bidi="ar-QA"/>
    </w:rPr>
  </w:style>
  <w:style w:type="paragraph" w:styleId="Pieddepage">
    <w:name w:val="footer"/>
    <w:basedOn w:val="Normal"/>
    <w:link w:val="PieddepageCar"/>
    <w:uiPriority w:val="99"/>
    <w:semiHidden/>
    <w:unhideWhenUsed/>
    <w:rsid w:val="000B70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70AE"/>
    <w:rPr>
      <w:lang w:bidi="ar-QA"/>
    </w:rPr>
  </w:style>
  <w:style w:type="table" w:styleId="Grilledutableau">
    <w:name w:val="Table Grid"/>
    <w:basedOn w:val="TableauNormal"/>
    <w:uiPriority w:val="59"/>
    <w:rsid w:val="00562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854D-2550-4011-A0FA-F7D624B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fati</cp:lastModifiedBy>
  <cp:revision>4</cp:revision>
  <dcterms:created xsi:type="dcterms:W3CDTF">2024-02-03T21:41:00Z</dcterms:created>
  <dcterms:modified xsi:type="dcterms:W3CDTF">2024-02-03T21:42:00Z</dcterms:modified>
</cp:coreProperties>
</file>