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628" w:rsidRDefault="00CC39DF" w:rsidP="00E6162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184987">
        <w:rPr>
          <w:rFonts w:asciiTheme="majorBidi" w:hAnsiTheme="majorBidi" w:cstheme="majorBidi"/>
          <w:b/>
          <w:bCs/>
          <w:sz w:val="28"/>
          <w:szCs w:val="28"/>
        </w:rPr>
        <w:t xml:space="preserve">Fiche de TD N° </w:t>
      </w:r>
      <w:r w:rsidR="0007273A">
        <w:rPr>
          <w:rFonts w:asciiTheme="majorBidi" w:hAnsiTheme="majorBidi" w:cstheme="majorBidi"/>
          <w:b/>
          <w:bCs/>
          <w:sz w:val="28"/>
          <w:szCs w:val="28"/>
        </w:rPr>
        <w:t>2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</w:p>
    <w:p w:rsidR="00CC39DF" w:rsidRDefault="00CC39DF" w:rsidP="000A4F3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« </w:t>
      </w:r>
      <w:r w:rsidRPr="00E61628">
        <w:rPr>
          <w:rFonts w:asciiTheme="majorBidi" w:hAnsiTheme="majorBidi" w:cstheme="majorBidi"/>
          <w:b/>
          <w:bCs/>
          <w:i/>
          <w:iCs/>
          <w:sz w:val="24"/>
          <w:szCs w:val="24"/>
        </w:rPr>
        <w:t>Spectroscopie U</w:t>
      </w:r>
      <w:r w:rsidR="000A4F3E">
        <w:rPr>
          <w:rFonts w:asciiTheme="majorBidi" w:hAnsiTheme="majorBidi" w:cstheme="majorBidi"/>
          <w:b/>
          <w:bCs/>
          <w:i/>
          <w:iCs/>
          <w:sz w:val="24"/>
          <w:szCs w:val="24"/>
        </w:rPr>
        <w:t>V</w:t>
      </w:r>
      <w:r w:rsidRPr="00E61628">
        <w:rPr>
          <w:rFonts w:asciiTheme="majorBidi" w:hAnsiTheme="majorBidi" w:cstheme="majorBidi"/>
          <w:b/>
          <w:bCs/>
          <w:i/>
          <w:iCs/>
          <w:sz w:val="24"/>
          <w:szCs w:val="24"/>
        </w:rPr>
        <w:t>-Visible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>»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A12C80" w:rsidRPr="00041EA9" w:rsidRDefault="00A12C80" w:rsidP="00B953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eastAsia="fr-FR"/>
        </w:rPr>
      </w:pPr>
    </w:p>
    <w:p w:rsidR="00A12C80" w:rsidRPr="0081056E" w:rsidRDefault="00A12C80" w:rsidP="00A12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fr-FR"/>
        </w:rPr>
      </w:pPr>
    </w:p>
    <w:p w:rsidR="00A12C80" w:rsidRPr="00AE76B6" w:rsidRDefault="00F316FC" w:rsidP="00D7425B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3E4795">
        <w:rPr>
          <w:rFonts w:asciiTheme="majorBidi" w:hAnsiTheme="majorBidi" w:cstheme="majorBidi"/>
          <w:b/>
          <w:bCs/>
          <w:i/>
          <w:iCs/>
          <w:sz w:val="26"/>
          <w:szCs w:val="26"/>
        </w:rPr>
        <w:t xml:space="preserve">Exercice </w:t>
      </w:r>
      <w:r w:rsidR="00D7425B" w:rsidRPr="003E4795">
        <w:rPr>
          <w:rFonts w:asciiTheme="majorBidi" w:hAnsiTheme="majorBidi" w:cstheme="majorBidi"/>
          <w:b/>
          <w:bCs/>
          <w:i/>
          <w:iCs/>
          <w:sz w:val="26"/>
          <w:szCs w:val="26"/>
        </w:rPr>
        <w:t>1</w:t>
      </w:r>
      <w:r w:rsidRPr="00AE76B6">
        <w:rPr>
          <w:rFonts w:asciiTheme="majorBidi" w:hAnsiTheme="majorBidi" w:cstheme="majorBidi"/>
          <w:b/>
          <w:bCs/>
          <w:sz w:val="26"/>
          <w:szCs w:val="26"/>
        </w:rPr>
        <w:t> :</w:t>
      </w:r>
    </w:p>
    <w:p w:rsidR="00CC39DF" w:rsidRPr="00730D5D" w:rsidRDefault="00CC39DF" w:rsidP="00E65F57">
      <w:pPr>
        <w:spacing w:after="0" w:line="36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730D5D">
        <w:rPr>
          <w:rFonts w:asciiTheme="majorBidi" w:hAnsiTheme="majorBidi" w:cstheme="majorBidi"/>
          <w:sz w:val="24"/>
          <w:szCs w:val="24"/>
        </w:rPr>
        <w:t xml:space="preserve">On se propose de déterminer la concentration d’une solution de </w:t>
      </w:r>
      <w:r w:rsidRPr="003D6103">
        <w:rPr>
          <w:rFonts w:asciiTheme="majorBidi" w:hAnsiTheme="majorBidi" w:cstheme="majorBidi"/>
          <w:b/>
          <w:bCs/>
          <w:sz w:val="24"/>
          <w:szCs w:val="24"/>
        </w:rPr>
        <w:t>permanganate de potassium</w:t>
      </w:r>
      <w:r w:rsidRPr="00730D5D">
        <w:rPr>
          <w:rFonts w:asciiTheme="majorBidi" w:hAnsiTheme="majorBidi" w:cstheme="majorBidi"/>
          <w:sz w:val="24"/>
          <w:szCs w:val="24"/>
        </w:rPr>
        <w:t xml:space="preserve"> par spectrophotométrie </w:t>
      </w:r>
      <w:r w:rsidRPr="003D6103">
        <w:rPr>
          <w:rFonts w:asciiTheme="majorBidi" w:hAnsiTheme="majorBidi" w:cstheme="majorBidi"/>
          <w:b/>
          <w:bCs/>
          <w:sz w:val="24"/>
          <w:szCs w:val="24"/>
        </w:rPr>
        <w:t>UV-</w:t>
      </w:r>
      <w:r w:rsidR="000A4F3E">
        <w:rPr>
          <w:rFonts w:asciiTheme="majorBidi" w:hAnsiTheme="majorBidi" w:cstheme="majorBidi"/>
          <w:b/>
          <w:bCs/>
          <w:sz w:val="24"/>
          <w:szCs w:val="24"/>
        </w:rPr>
        <w:t>V</w:t>
      </w:r>
      <w:r w:rsidRPr="003D6103">
        <w:rPr>
          <w:rFonts w:asciiTheme="majorBidi" w:hAnsiTheme="majorBidi" w:cstheme="majorBidi"/>
          <w:b/>
          <w:bCs/>
          <w:sz w:val="24"/>
          <w:szCs w:val="24"/>
        </w:rPr>
        <w:t>isible</w:t>
      </w:r>
      <w:r w:rsidRPr="00730D5D">
        <w:rPr>
          <w:rFonts w:asciiTheme="majorBidi" w:hAnsiTheme="majorBidi" w:cstheme="majorBidi"/>
          <w:sz w:val="24"/>
          <w:szCs w:val="24"/>
        </w:rPr>
        <w:t xml:space="preserve">. On prépare cinq solutions </w:t>
      </w:r>
      <w:r w:rsidRPr="001D5432">
        <w:rPr>
          <w:rFonts w:asciiTheme="majorBidi" w:hAnsiTheme="majorBidi" w:cstheme="majorBidi"/>
          <w:b/>
          <w:bCs/>
          <w:i/>
          <w:iCs/>
          <w:sz w:val="24"/>
          <w:szCs w:val="24"/>
        </w:rPr>
        <w:t>S</w:t>
      </w:r>
      <w:r w:rsidRPr="001D5432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1</w:t>
      </w:r>
      <w:r w:rsidRPr="00C7429A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Pr="001D5432">
        <w:rPr>
          <w:rFonts w:asciiTheme="majorBidi" w:hAnsiTheme="majorBidi" w:cstheme="majorBidi"/>
          <w:b/>
          <w:bCs/>
          <w:i/>
          <w:iCs/>
          <w:sz w:val="24"/>
          <w:szCs w:val="24"/>
        </w:rPr>
        <w:t>S</w:t>
      </w:r>
      <w:r w:rsidRPr="001D5432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2</w:t>
      </w:r>
      <w:r w:rsidRPr="00C7429A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Pr="001D5432">
        <w:rPr>
          <w:rFonts w:asciiTheme="majorBidi" w:hAnsiTheme="majorBidi" w:cstheme="majorBidi"/>
          <w:b/>
          <w:bCs/>
          <w:i/>
          <w:iCs/>
          <w:sz w:val="24"/>
          <w:szCs w:val="24"/>
        </w:rPr>
        <w:t>S</w:t>
      </w:r>
      <w:r w:rsidRPr="001D5432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3</w:t>
      </w:r>
      <w:r w:rsidRPr="00C7429A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Pr="001D5432">
        <w:rPr>
          <w:rFonts w:asciiTheme="majorBidi" w:hAnsiTheme="majorBidi" w:cstheme="majorBidi"/>
          <w:b/>
          <w:bCs/>
          <w:i/>
          <w:iCs/>
          <w:sz w:val="24"/>
          <w:szCs w:val="24"/>
        </w:rPr>
        <w:t>S</w:t>
      </w:r>
      <w:r w:rsidRPr="001D5432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4</w:t>
      </w:r>
      <w:r w:rsidRPr="00C7429A">
        <w:rPr>
          <w:rFonts w:asciiTheme="majorBidi" w:hAnsiTheme="majorBidi" w:cstheme="majorBidi"/>
          <w:b/>
          <w:bCs/>
          <w:sz w:val="24"/>
          <w:szCs w:val="24"/>
        </w:rPr>
        <w:t xml:space="preserve"> et </w:t>
      </w:r>
      <w:r w:rsidRPr="001D5432">
        <w:rPr>
          <w:rFonts w:asciiTheme="majorBidi" w:hAnsiTheme="majorBidi" w:cstheme="majorBidi"/>
          <w:b/>
          <w:bCs/>
          <w:i/>
          <w:iCs/>
          <w:sz w:val="24"/>
          <w:szCs w:val="24"/>
        </w:rPr>
        <w:t>S</w:t>
      </w:r>
      <w:r w:rsidRPr="001D5432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5</w:t>
      </w:r>
      <w:r w:rsidRPr="00730D5D">
        <w:rPr>
          <w:rFonts w:asciiTheme="majorBidi" w:hAnsiTheme="majorBidi" w:cstheme="majorBidi"/>
          <w:sz w:val="24"/>
          <w:szCs w:val="24"/>
        </w:rPr>
        <w:t xml:space="preserve"> à partir d’une solution </w:t>
      </w:r>
      <w:r w:rsidRPr="00C7429A">
        <w:rPr>
          <w:rFonts w:asciiTheme="majorBidi" w:hAnsiTheme="majorBidi" w:cstheme="majorBidi"/>
          <w:b/>
          <w:bCs/>
          <w:sz w:val="24"/>
          <w:szCs w:val="24"/>
        </w:rPr>
        <w:t>mère</w:t>
      </w:r>
      <w:r w:rsidRPr="00730D5D">
        <w:rPr>
          <w:rFonts w:asciiTheme="majorBidi" w:hAnsiTheme="majorBidi" w:cstheme="majorBidi"/>
          <w:sz w:val="24"/>
          <w:szCs w:val="24"/>
        </w:rPr>
        <w:t xml:space="preserve"> de concentration </w:t>
      </w:r>
      <w:r w:rsidRPr="00C7429A">
        <w:rPr>
          <w:rFonts w:asciiTheme="majorBidi" w:hAnsiTheme="majorBidi" w:cstheme="majorBidi"/>
          <w:b/>
          <w:bCs/>
          <w:sz w:val="24"/>
          <w:szCs w:val="24"/>
        </w:rPr>
        <w:t>connue</w:t>
      </w:r>
      <w:r w:rsidRPr="00730D5D">
        <w:rPr>
          <w:rFonts w:asciiTheme="majorBidi" w:hAnsiTheme="majorBidi" w:cstheme="majorBidi"/>
          <w:sz w:val="24"/>
          <w:szCs w:val="24"/>
        </w:rPr>
        <w:t>.</w:t>
      </w:r>
    </w:p>
    <w:p w:rsidR="00CC39DF" w:rsidRDefault="00CC39DF" w:rsidP="00B95391">
      <w:pPr>
        <w:tabs>
          <w:tab w:val="left" w:pos="6165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30D5D">
        <w:rPr>
          <w:rFonts w:asciiTheme="majorBidi" w:hAnsiTheme="majorBidi" w:cstheme="majorBidi"/>
          <w:sz w:val="24"/>
          <w:szCs w:val="24"/>
        </w:rPr>
        <w:t xml:space="preserve">Les transmittances des cinq solutions sont mesurées à une longueur d’onde de </w:t>
      </w:r>
      <w:r w:rsidRPr="001D5432">
        <w:rPr>
          <w:rFonts w:asciiTheme="majorBidi" w:hAnsiTheme="majorBidi" w:cstheme="majorBidi"/>
          <w:b/>
          <w:bCs/>
          <w:i/>
          <w:iCs/>
          <w:sz w:val="24"/>
          <w:szCs w:val="24"/>
        </w:rPr>
        <w:t>530</w:t>
      </w:r>
      <w:r w:rsidR="001D5432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 w:rsidRPr="001D5432">
        <w:rPr>
          <w:rFonts w:asciiTheme="majorBidi" w:hAnsiTheme="majorBidi" w:cstheme="majorBidi"/>
          <w:b/>
          <w:bCs/>
          <w:i/>
          <w:iCs/>
          <w:sz w:val="24"/>
          <w:szCs w:val="24"/>
        </w:rPr>
        <w:t>nm</w:t>
      </w:r>
      <w:r w:rsidRPr="00730D5D">
        <w:rPr>
          <w:rFonts w:asciiTheme="majorBidi" w:hAnsiTheme="majorBidi" w:cstheme="majorBidi"/>
          <w:sz w:val="24"/>
          <w:szCs w:val="24"/>
        </w:rPr>
        <w:t xml:space="preserve"> qui correspond au maximum d’absorption de la solution de permanganate de potassium. L’épaisseur de la cuve est   </w:t>
      </w:r>
      <w:r w:rsidRPr="00C7429A">
        <w:rPr>
          <w:rFonts w:asciiTheme="majorBidi" w:hAnsiTheme="majorBidi" w:cstheme="majorBidi"/>
          <w:b/>
          <w:bCs/>
          <w:sz w:val="24"/>
          <w:szCs w:val="24"/>
        </w:rPr>
        <w:t>L = 1cm</w:t>
      </w:r>
      <w:r w:rsidRPr="00730D5D">
        <w:rPr>
          <w:rFonts w:asciiTheme="majorBidi" w:hAnsiTheme="majorBidi" w:cstheme="majorBidi"/>
          <w:sz w:val="24"/>
          <w:szCs w:val="24"/>
        </w:rPr>
        <w:t>.</w:t>
      </w:r>
    </w:p>
    <w:p w:rsidR="00B95391" w:rsidRDefault="00B95391" w:rsidP="00B95391">
      <w:pPr>
        <w:tabs>
          <w:tab w:val="left" w:pos="6165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2376"/>
        <w:gridCol w:w="1418"/>
        <w:gridCol w:w="1276"/>
        <w:gridCol w:w="1417"/>
        <w:gridCol w:w="1243"/>
        <w:gridCol w:w="1536"/>
      </w:tblGrid>
      <w:tr w:rsidR="000B64A3" w:rsidRPr="00730D5D" w:rsidTr="00C43FBA">
        <w:tc>
          <w:tcPr>
            <w:tcW w:w="2376" w:type="dxa"/>
          </w:tcPr>
          <w:p w:rsidR="000B64A3" w:rsidRPr="00C7429A" w:rsidRDefault="000B64A3" w:rsidP="00C43FBA">
            <w:pPr>
              <w:tabs>
                <w:tab w:val="left" w:pos="6165"/>
              </w:tabs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7429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Solution</w:t>
            </w:r>
          </w:p>
        </w:tc>
        <w:tc>
          <w:tcPr>
            <w:tcW w:w="1418" w:type="dxa"/>
          </w:tcPr>
          <w:p w:rsidR="000B64A3" w:rsidRPr="00867468" w:rsidRDefault="000B64A3" w:rsidP="00C43FBA">
            <w:pPr>
              <w:tabs>
                <w:tab w:val="left" w:pos="6165"/>
              </w:tabs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86746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S</w:t>
            </w:r>
            <w:r w:rsidRPr="0086746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276" w:type="dxa"/>
          </w:tcPr>
          <w:p w:rsidR="000B64A3" w:rsidRPr="00867468" w:rsidRDefault="000B64A3" w:rsidP="00C43FBA">
            <w:pPr>
              <w:tabs>
                <w:tab w:val="left" w:pos="6165"/>
              </w:tabs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86746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S</w:t>
            </w:r>
            <w:r w:rsidRPr="0086746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417" w:type="dxa"/>
          </w:tcPr>
          <w:p w:rsidR="000B64A3" w:rsidRPr="00C7429A" w:rsidRDefault="000B64A3" w:rsidP="00C43FBA">
            <w:pPr>
              <w:tabs>
                <w:tab w:val="left" w:pos="6165"/>
              </w:tabs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6746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S</w:t>
            </w:r>
            <w:r w:rsidRPr="0086746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43" w:type="dxa"/>
          </w:tcPr>
          <w:p w:rsidR="000B64A3" w:rsidRPr="00C7429A" w:rsidRDefault="000B64A3" w:rsidP="00C43FBA">
            <w:pPr>
              <w:tabs>
                <w:tab w:val="left" w:pos="6165"/>
              </w:tabs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6746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S</w:t>
            </w:r>
            <w:r w:rsidRPr="0086746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536" w:type="dxa"/>
          </w:tcPr>
          <w:p w:rsidR="000B64A3" w:rsidRPr="00C7429A" w:rsidRDefault="000B64A3" w:rsidP="00C43FBA">
            <w:pPr>
              <w:tabs>
                <w:tab w:val="left" w:pos="6165"/>
              </w:tabs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6746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S</w:t>
            </w:r>
            <w:r w:rsidRPr="0086746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vertAlign w:val="subscript"/>
              </w:rPr>
              <w:t>5</w:t>
            </w:r>
          </w:p>
        </w:tc>
      </w:tr>
      <w:tr w:rsidR="000B64A3" w:rsidRPr="00730D5D" w:rsidTr="00C43FBA">
        <w:tc>
          <w:tcPr>
            <w:tcW w:w="2376" w:type="dxa"/>
          </w:tcPr>
          <w:p w:rsidR="000B64A3" w:rsidRPr="00C7429A" w:rsidRDefault="000B64A3" w:rsidP="00C43FBA">
            <w:pPr>
              <w:tabs>
                <w:tab w:val="left" w:pos="6165"/>
              </w:tabs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7429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 (mol/L)</w:t>
            </w:r>
          </w:p>
        </w:tc>
        <w:tc>
          <w:tcPr>
            <w:tcW w:w="1418" w:type="dxa"/>
          </w:tcPr>
          <w:p w:rsidR="000B64A3" w:rsidRPr="00C7429A" w:rsidRDefault="000B64A3" w:rsidP="00C43FBA">
            <w:pPr>
              <w:tabs>
                <w:tab w:val="left" w:pos="6165"/>
              </w:tabs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7429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  <w:r w:rsidRPr="00C7429A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-4</w:t>
            </w:r>
          </w:p>
        </w:tc>
        <w:tc>
          <w:tcPr>
            <w:tcW w:w="1276" w:type="dxa"/>
          </w:tcPr>
          <w:p w:rsidR="000B64A3" w:rsidRPr="00C7429A" w:rsidRDefault="000B64A3" w:rsidP="00C43FBA">
            <w:pPr>
              <w:tabs>
                <w:tab w:val="left" w:pos="6165"/>
              </w:tabs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7429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2.10</w:t>
            </w:r>
            <w:r w:rsidRPr="00C7429A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-4</w:t>
            </w:r>
          </w:p>
        </w:tc>
        <w:tc>
          <w:tcPr>
            <w:tcW w:w="1417" w:type="dxa"/>
          </w:tcPr>
          <w:p w:rsidR="000B64A3" w:rsidRPr="00C7429A" w:rsidRDefault="000B64A3" w:rsidP="00C43FBA">
            <w:pPr>
              <w:tabs>
                <w:tab w:val="left" w:pos="6165"/>
              </w:tabs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7429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3.10</w:t>
            </w:r>
            <w:r w:rsidRPr="00C7429A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-4</w:t>
            </w:r>
          </w:p>
        </w:tc>
        <w:tc>
          <w:tcPr>
            <w:tcW w:w="1243" w:type="dxa"/>
          </w:tcPr>
          <w:p w:rsidR="000B64A3" w:rsidRPr="00C7429A" w:rsidRDefault="000B64A3" w:rsidP="00C43FBA">
            <w:pPr>
              <w:tabs>
                <w:tab w:val="left" w:pos="6165"/>
              </w:tabs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7429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4.10</w:t>
            </w:r>
            <w:r w:rsidRPr="00C7429A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-4</w:t>
            </w:r>
          </w:p>
        </w:tc>
        <w:tc>
          <w:tcPr>
            <w:tcW w:w="1536" w:type="dxa"/>
          </w:tcPr>
          <w:p w:rsidR="000B64A3" w:rsidRPr="00C7429A" w:rsidRDefault="000B64A3" w:rsidP="00C43FBA">
            <w:pPr>
              <w:tabs>
                <w:tab w:val="left" w:pos="6165"/>
              </w:tabs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7429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5.10</w:t>
            </w:r>
            <w:r w:rsidRPr="00C7429A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-4</w:t>
            </w:r>
          </w:p>
        </w:tc>
      </w:tr>
      <w:tr w:rsidR="000B64A3" w:rsidRPr="00730D5D" w:rsidTr="00C43FBA">
        <w:tc>
          <w:tcPr>
            <w:tcW w:w="2376" w:type="dxa"/>
          </w:tcPr>
          <w:p w:rsidR="000B64A3" w:rsidRPr="00C7429A" w:rsidRDefault="000B64A3" w:rsidP="00C43FBA">
            <w:pPr>
              <w:tabs>
                <w:tab w:val="left" w:pos="6165"/>
              </w:tabs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7429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Transmittance (T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%</w:t>
            </w:r>
            <w:r w:rsidRPr="00C7429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0B64A3" w:rsidRPr="00C7429A" w:rsidRDefault="000B64A3" w:rsidP="00C43FBA">
            <w:pPr>
              <w:tabs>
                <w:tab w:val="left" w:pos="6165"/>
              </w:tabs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58,</w:t>
            </w:r>
            <w:r w:rsidRPr="00C7429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89</w:t>
            </w:r>
          </w:p>
        </w:tc>
        <w:tc>
          <w:tcPr>
            <w:tcW w:w="1276" w:type="dxa"/>
          </w:tcPr>
          <w:p w:rsidR="000B64A3" w:rsidRPr="00C7429A" w:rsidRDefault="000B64A3" w:rsidP="00C43FBA">
            <w:pPr>
              <w:tabs>
                <w:tab w:val="left" w:pos="6165"/>
              </w:tabs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34,</w:t>
            </w:r>
            <w:r w:rsidRPr="00C7429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1417" w:type="dxa"/>
          </w:tcPr>
          <w:p w:rsidR="000B64A3" w:rsidRPr="00C7429A" w:rsidRDefault="000B64A3" w:rsidP="00C43FBA">
            <w:pPr>
              <w:tabs>
                <w:tab w:val="left" w:pos="6165"/>
              </w:tabs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20,</w:t>
            </w:r>
            <w:r w:rsidRPr="00C7429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1243" w:type="dxa"/>
          </w:tcPr>
          <w:p w:rsidR="000B64A3" w:rsidRPr="00C7429A" w:rsidRDefault="000B64A3" w:rsidP="00C43FBA">
            <w:pPr>
              <w:tabs>
                <w:tab w:val="left" w:pos="6165"/>
              </w:tabs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12,</w:t>
            </w:r>
            <w:r w:rsidRPr="00C7429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36" w:type="dxa"/>
          </w:tcPr>
          <w:p w:rsidR="000B64A3" w:rsidRPr="00C7429A" w:rsidRDefault="000B64A3" w:rsidP="00C43FBA">
            <w:pPr>
              <w:tabs>
                <w:tab w:val="left" w:pos="6165"/>
              </w:tabs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7,</w:t>
            </w:r>
            <w:r w:rsidRPr="00C7429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</w:p>
        </w:tc>
      </w:tr>
    </w:tbl>
    <w:p w:rsidR="00B95391" w:rsidRDefault="00B95391" w:rsidP="00B95391">
      <w:pPr>
        <w:pStyle w:val="Paragraphedeliste"/>
        <w:tabs>
          <w:tab w:val="left" w:pos="6165"/>
        </w:tabs>
        <w:spacing w:after="0" w:line="360" w:lineRule="auto"/>
        <w:ind w:left="714"/>
        <w:jc w:val="both"/>
        <w:rPr>
          <w:rFonts w:asciiTheme="majorBidi" w:hAnsiTheme="majorBidi" w:cstheme="majorBidi"/>
          <w:sz w:val="24"/>
          <w:szCs w:val="24"/>
        </w:rPr>
      </w:pPr>
    </w:p>
    <w:p w:rsidR="00B95391" w:rsidRPr="00B95391" w:rsidRDefault="00CC39DF" w:rsidP="00B95391">
      <w:pPr>
        <w:pStyle w:val="Paragraphedeliste"/>
        <w:numPr>
          <w:ilvl w:val="0"/>
          <w:numId w:val="1"/>
        </w:numPr>
        <w:tabs>
          <w:tab w:val="left" w:pos="6165"/>
        </w:tabs>
        <w:spacing w:after="0" w:line="360" w:lineRule="auto"/>
        <w:ind w:left="714" w:hanging="357"/>
        <w:jc w:val="both"/>
        <w:rPr>
          <w:rFonts w:asciiTheme="majorBidi" w:hAnsiTheme="majorBidi" w:cstheme="majorBidi"/>
          <w:sz w:val="24"/>
          <w:szCs w:val="24"/>
        </w:rPr>
      </w:pPr>
      <w:r w:rsidRPr="00802556">
        <w:rPr>
          <w:rFonts w:asciiTheme="majorBidi" w:hAnsiTheme="majorBidi" w:cstheme="majorBidi"/>
          <w:b/>
          <w:bCs/>
          <w:sz w:val="24"/>
          <w:szCs w:val="24"/>
        </w:rPr>
        <w:t>D</w:t>
      </w:r>
      <w:r w:rsidRPr="00BE3A91">
        <w:rPr>
          <w:rFonts w:asciiTheme="majorBidi" w:hAnsiTheme="majorBidi" w:cstheme="majorBidi"/>
          <w:sz w:val="24"/>
          <w:szCs w:val="24"/>
        </w:rPr>
        <w:t xml:space="preserve">onner la </w:t>
      </w:r>
      <w:r w:rsidRPr="00BE3A91">
        <w:rPr>
          <w:rFonts w:asciiTheme="majorBidi" w:hAnsiTheme="majorBidi" w:cstheme="majorBidi"/>
          <w:b/>
          <w:bCs/>
          <w:sz w:val="24"/>
          <w:szCs w:val="24"/>
        </w:rPr>
        <w:t>teinte</w:t>
      </w:r>
      <w:r w:rsidRPr="00BE3A91">
        <w:rPr>
          <w:rFonts w:asciiTheme="majorBidi" w:hAnsiTheme="majorBidi" w:cstheme="majorBidi"/>
          <w:sz w:val="24"/>
          <w:szCs w:val="24"/>
        </w:rPr>
        <w:t xml:space="preserve"> de cette solution en utilisant le </w:t>
      </w:r>
      <w:r w:rsidRPr="00BE3A91">
        <w:rPr>
          <w:rFonts w:asciiTheme="majorBidi" w:hAnsiTheme="majorBidi" w:cstheme="majorBidi"/>
          <w:b/>
          <w:bCs/>
          <w:sz w:val="24"/>
          <w:szCs w:val="24"/>
        </w:rPr>
        <w:t>cercle chromatique</w:t>
      </w:r>
      <w:r w:rsidRPr="00BE3A91">
        <w:rPr>
          <w:rFonts w:asciiTheme="majorBidi" w:hAnsiTheme="majorBidi" w:cstheme="majorBidi"/>
          <w:sz w:val="24"/>
          <w:szCs w:val="24"/>
        </w:rPr>
        <w:t xml:space="preserve">. </w:t>
      </w:r>
    </w:p>
    <w:p w:rsidR="00CC39DF" w:rsidRPr="00C7429A" w:rsidRDefault="00CC39DF" w:rsidP="00B95391">
      <w:pPr>
        <w:pStyle w:val="Paragraphedeliste"/>
        <w:numPr>
          <w:ilvl w:val="0"/>
          <w:numId w:val="1"/>
        </w:numPr>
        <w:tabs>
          <w:tab w:val="left" w:pos="6165"/>
        </w:tabs>
        <w:spacing w:after="0" w:line="360" w:lineRule="auto"/>
        <w:ind w:left="714" w:hanging="357"/>
        <w:jc w:val="both"/>
        <w:rPr>
          <w:rFonts w:asciiTheme="majorBidi" w:hAnsiTheme="majorBidi" w:cstheme="majorBidi"/>
          <w:sz w:val="24"/>
          <w:szCs w:val="24"/>
        </w:rPr>
      </w:pPr>
      <w:r w:rsidRPr="00802556">
        <w:rPr>
          <w:rFonts w:asciiTheme="majorBidi" w:hAnsiTheme="majorBidi" w:cstheme="majorBidi"/>
          <w:b/>
          <w:bCs/>
          <w:sz w:val="24"/>
          <w:szCs w:val="24"/>
        </w:rPr>
        <w:t>T</w:t>
      </w:r>
      <w:r w:rsidRPr="00C7429A">
        <w:rPr>
          <w:rFonts w:asciiTheme="majorBidi" w:hAnsiTheme="majorBidi" w:cstheme="majorBidi"/>
          <w:sz w:val="24"/>
          <w:szCs w:val="24"/>
        </w:rPr>
        <w:t xml:space="preserve">racer la </w:t>
      </w:r>
      <w:r w:rsidRPr="00C7429A">
        <w:rPr>
          <w:rFonts w:asciiTheme="majorBidi" w:hAnsiTheme="majorBidi" w:cstheme="majorBidi"/>
          <w:b/>
          <w:bCs/>
          <w:sz w:val="24"/>
          <w:szCs w:val="24"/>
        </w:rPr>
        <w:t>courbe d’étalonnage</w:t>
      </w:r>
      <w:r>
        <w:rPr>
          <w:rFonts w:asciiTheme="majorBidi" w:hAnsiTheme="majorBidi" w:cstheme="majorBidi"/>
          <w:sz w:val="24"/>
          <w:szCs w:val="24"/>
        </w:rPr>
        <w:t xml:space="preserve"> A</w:t>
      </w:r>
      <w:r w:rsidR="004B3FE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=</w:t>
      </w:r>
      <w:r w:rsidR="004B3FE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f(C).</w:t>
      </w:r>
    </w:p>
    <w:p w:rsidR="00CC39DF" w:rsidRPr="00C7429A" w:rsidRDefault="00CC39DF" w:rsidP="00B95391">
      <w:pPr>
        <w:pStyle w:val="Paragraphedeliste"/>
        <w:numPr>
          <w:ilvl w:val="0"/>
          <w:numId w:val="1"/>
        </w:numPr>
        <w:tabs>
          <w:tab w:val="left" w:pos="6165"/>
        </w:tabs>
        <w:spacing w:after="0" w:line="360" w:lineRule="auto"/>
        <w:ind w:left="714" w:hanging="357"/>
        <w:jc w:val="both"/>
        <w:rPr>
          <w:rFonts w:asciiTheme="majorBidi" w:hAnsiTheme="majorBidi" w:cstheme="majorBidi"/>
          <w:sz w:val="24"/>
          <w:szCs w:val="24"/>
        </w:rPr>
      </w:pPr>
      <w:r w:rsidRPr="00802556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C7429A">
        <w:rPr>
          <w:rFonts w:asciiTheme="majorBidi" w:hAnsiTheme="majorBidi" w:cstheme="majorBidi"/>
          <w:sz w:val="24"/>
          <w:szCs w:val="24"/>
        </w:rPr>
        <w:t xml:space="preserve">alculer </w:t>
      </w:r>
      <w:r>
        <w:rPr>
          <w:rFonts w:asciiTheme="majorBidi" w:hAnsiTheme="majorBidi" w:cstheme="majorBidi"/>
          <w:sz w:val="24"/>
          <w:szCs w:val="24"/>
        </w:rPr>
        <w:t xml:space="preserve">graphiquement </w:t>
      </w:r>
      <w:r w:rsidRPr="00C7429A">
        <w:rPr>
          <w:rFonts w:asciiTheme="majorBidi" w:hAnsiTheme="majorBidi" w:cstheme="majorBidi"/>
          <w:sz w:val="24"/>
          <w:szCs w:val="24"/>
        </w:rPr>
        <w:t xml:space="preserve">la valeur du </w:t>
      </w:r>
      <w:r w:rsidRPr="00C7429A">
        <w:rPr>
          <w:rFonts w:asciiTheme="majorBidi" w:hAnsiTheme="majorBidi" w:cstheme="majorBidi"/>
          <w:b/>
          <w:bCs/>
          <w:sz w:val="24"/>
          <w:szCs w:val="24"/>
        </w:rPr>
        <w:t>coefficient  d’absorption molaire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CC39DF" w:rsidRPr="00C7429A" w:rsidRDefault="00CC39DF" w:rsidP="00B95391">
      <w:pPr>
        <w:pStyle w:val="Paragraphedeliste"/>
        <w:numPr>
          <w:ilvl w:val="0"/>
          <w:numId w:val="1"/>
        </w:numPr>
        <w:tabs>
          <w:tab w:val="left" w:pos="6165"/>
        </w:tabs>
        <w:spacing w:after="0" w:line="360" w:lineRule="auto"/>
        <w:ind w:left="714" w:hanging="357"/>
        <w:jc w:val="both"/>
        <w:rPr>
          <w:rFonts w:asciiTheme="majorBidi" w:hAnsiTheme="majorBidi" w:cstheme="majorBidi"/>
          <w:sz w:val="24"/>
          <w:szCs w:val="24"/>
        </w:rPr>
      </w:pPr>
      <w:r w:rsidRPr="00C7429A">
        <w:rPr>
          <w:rFonts w:asciiTheme="majorBidi" w:hAnsiTheme="majorBidi" w:cstheme="majorBidi"/>
          <w:sz w:val="24"/>
          <w:szCs w:val="24"/>
        </w:rPr>
        <w:t>Une solution</w:t>
      </w:r>
      <w:r w:rsidRPr="00C7429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900C44">
        <w:rPr>
          <w:rFonts w:asciiTheme="majorBidi" w:hAnsiTheme="majorBidi" w:cstheme="majorBidi"/>
          <w:b/>
          <w:bCs/>
          <w:i/>
          <w:iCs/>
          <w:sz w:val="24"/>
          <w:szCs w:val="24"/>
        </w:rPr>
        <w:t>S’</w:t>
      </w:r>
      <w:r w:rsidRPr="00C7429A">
        <w:rPr>
          <w:rFonts w:asciiTheme="majorBidi" w:hAnsiTheme="majorBidi" w:cstheme="majorBidi"/>
          <w:sz w:val="24"/>
          <w:szCs w:val="24"/>
        </w:rPr>
        <w:t xml:space="preserve"> présente une transmittance de </w:t>
      </w:r>
      <w:r w:rsidRPr="00C7429A">
        <w:rPr>
          <w:rFonts w:asciiTheme="majorBidi" w:hAnsiTheme="majorBidi" w:cstheme="majorBidi"/>
          <w:b/>
          <w:bCs/>
          <w:sz w:val="24"/>
          <w:szCs w:val="24"/>
        </w:rPr>
        <w:t>26.91</w:t>
      </w:r>
      <w:r>
        <w:rPr>
          <w:rFonts w:asciiTheme="majorBidi" w:hAnsiTheme="majorBidi" w:cstheme="majorBidi"/>
          <w:sz w:val="24"/>
          <w:szCs w:val="24"/>
        </w:rPr>
        <w:t>%.</w:t>
      </w:r>
      <w:r w:rsidRPr="00C7429A">
        <w:rPr>
          <w:rFonts w:asciiTheme="majorBidi" w:hAnsiTheme="majorBidi" w:cstheme="majorBidi"/>
          <w:sz w:val="24"/>
          <w:szCs w:val="24"/>
        </w:rPr>
        <w:t xml:space="preserve"> Quelle est sa </w:t>
      </w:r>
      <w:r w:rsidRPr="00C7429A">
        <w:rPr>
          <w:rFonts w:asciiTheme="majorBidi" w:hAnsiTheme="majorBidi" w:cstheme="majorBidi"/>
          <w:b/>
          <w:bCs/>
          <w:sz w:val="24"/>
          <w:szCs w:val="24"/>
        </w:rPr>
        <w:t>concentration</w:t>
      </w:r>
      <w:r w:rsidRPr="00C7429A">
        <w:rPr>
          <w:rFonts w:asciiTheme="majorBidi" w:hAnsiTheme="majorBidi" w:cstheme="majorBidi"/>
          <w:sz w:val="24"/>
          <w:szCs w:val="24"/>
        </w:rPr>
        <w:t> </w:t>
      </w:r>
      <w:r w:rsidRPr="00AE76B6">
        <w:rPr>
          <w:rFonts w:asciiTheme="majorBidi" w:hAnsiTheme="majorBidi" w:cstheme="majorBidi"/>
          <w:b/>
          <w:bCs/>
          <w:sz w:val="24"/>
          <w:szCs w:val="24"/>
        </w:rPr>
        <w:t>?</w:t>
      </w:r>
    </w:p>
    <w:p w:rsidR="00CC39DF" w:rsidRDefault="00727693" w:rsidP="00CC39DF">
      <w:pPr>
        <w:tabs>
          <w:tab w:val="left" w:pos="6165"/>
        </w:tabs>
        <w:spacing w:before="120"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1405255</wp:posOffset>
            </wp:positionH>
            <wp:positionV relativeFrom="paragraph">
              <wp:posOffset>137795</wp:posOffset>
            </wp:positionV>
            <wp:extent cx="2457450" cy="2075180"/>
            <wp:effectExtent l="19050" t="0" r="0" b="0"/>
            <wp:wrapThrough wrapText="bothSides">
              <wp:wrapPolygon edited="0">
                <wp:start x="10047" y="0"/>
                <wp:lineTo x="4688" y="1983"/>
                <wp:lineTo x="4521" y="2578"/>
                <wp:lineTo x="6195" y="3173"/>
                <wp:lineTo x="1674" y="3966"/>
                <wp:lineTo x="1507" y="5552"/>
                <wp:lineTo x="3684" y="6345"/>
                <wp:lineTo x="-167" y="8725"/>
                <wp:lineTo x="-167" y="9518"/>
                <wp:lineTo x="3181" y="9518"/>
                <wp:lineTo x="3181" y="9716"/>
                <wp:lineTo x="4019" y="12690"/>
                <wp:lineTo x="1674" y="12690"/>
                <wp:lineTo x="1674" y="14475"/>
                <wp:lineTo x="4521" y="15863"/>
                <wp:lineTo x="4521" y="16458"/>
                <wp:lineTo x="9712" y="19035"/>
                <wp:lineTo x="10716" y="19035"/>
                <wp:lineTo x="15070" y="21415"/>
                <wp:lineTo x="15572" y="21415"/>
                <wp:lineTo x="20930" y="21415"/>
                <wp:lineTo x="21600" y="21415"/>
                <wp:lineTo x="21600" y="20424"/>
                <wp:lineTo x="10716" y="19035"/>
                <wp:lineTo x="12223" y="19035"/>
                <wp:lineTo x="19088" y="16458"/>
                <wp:lineTo x="19088" y="15863"/>
                <wp:lineTo x="21265" y="14475"/>
                <wp:lineTo x="21265" y="13087"/>
                <wp:lineTo x="18921" y="12690"/>
                <wp:lineTo x="19758" y="9716"/>
                <wp:lineTo x="19758" y="9518"/>
                <wp:lineTo x="21600" y="9518"/>
                <wp:lineTo x="21600" y="8923"/>
                <wp:lineTo x="19256" y="6345"/>
                <wp:lineTo x="21433" y="6147"/>
                <wp:lineTo x="21433" y="4561"/>
                <wp:lineTo x="16912" y="3173"/>
                <wp:lineTo x="20260" y="2578"/>
                <wp:lineTo x="19926" y="1785"/>
                <wp:lineTo x="12726" y="0"/>
                <wp:lineTo x="10047" y="0"/>
              </wp:wrapPolygon>
            </wp:wrapThrough>
            <wp:docPr id="10" name="Image 4" descr="Résultat de recherche d'images pour &quot;cercle chromatique avec longueur d'ond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ésultat de recherche d'images pour &quot;cercle chromatique avec longueur d'onde&quot;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075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160E" w:rsidRDefault="0084160E" w:rsidP="00CC39DF">
      <w:pPr>
        <w:tabs>
          <w:tab w:val="left" w:pos="6165"/>
        </w:tabs>
        <w:spacing w:before="120"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4160E" w:rsidRDefault="0084160E" w:rsidP="00CC39DF">
      <w:pPr>
        <w:tabs>
          <w:tab w:val="left" w:pos="6165"/>
        </w:tabs>
        <w:spacing w:before="120"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316FC" w:rsidRDefault="00F316FC" w:rsidP="00CC39DF">
      <w:pPr>
        <w:tabs>
          <w:tab w:val="left" w:pos="6165"/>
        </w:tabs>
        <w:spacing w:before="120"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316FC" w:rsidRPr="00730D5D" w:rsidRDefault="00F316FC" w:rsidP="00CC39DF">
      <w:pPr>
        <w:tabs>
          <w:tab w:val="left" w:pos="6165"/>
        </w:tabs>
        <w:spacing w:before="120"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4160E" w:rsidRDefault="0084160E" w:rsidP="00B22C54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84160E" w:rsidRDefault="0084160E" w:rsidP="00B22C54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24273D" w:rsidRDefault="0024273D" w:rsidP="00B95391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200A27" w:rsidRPr="00AE76B6" w:rsidRDefault="00CC39DF" w:rsidP="00D7425B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3E4795">
        <w:rPr>
          <w:rFonts w:asciiTheme="majorBidi" w:hAnsiTheme="majorBidi" w:cstheme="majorBidi"/>
          <w:b/>
          <w:bCs/>
          <w:i/>
          <w:iCs/>
          <w:sz w:val="26"/>
          <w:szCs w:val="26"/>
        </w:rPr>
        <w:t xml:space="preserve">Exercice </w:t>
      </w:r>
      <w:r w:rsidR="00D7425B" w:rsidRPr="003E4795">
        <w:rPr>
          <w:rFonts w:asciiTheme="majorBidi" w:hAnsiTheme="majorBidi" w:cstheme="majorBidi"/>
          <w:b/>
          <w:bCs/>
          <w:i/>
          <w:iCs/>
          <w:sz w:val="26"/>
          <w:szCs w:val="26"/>
        </w:rPr>
        <w:t>2</w:t>
      </w:r>
      <w:r w:rsidRPr="00AE76B6">
        <w:rPr>
          <w:rFonts w:asciiTheme="majorBidi" w:hAnsiTheme="majorBidi" w:cstheme="majorBidi"/>
          <w:b/>
          <w:bCs/>
          <w:sz w:val="26"/>
          <w:szCs w:val="26"/>
        </w:rPr>
        <w:t> :</w:t>
      </w:r>
    </w:p>
    <w:p w:rsidR="00200A27" w:rsidRPr="00A92E55" w:rsidRDefault="00200A27" w:rsidP="00B9539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Pr="00A92E55">
        <w:rPr>
          <w:rFonts w:asciiTheme="majorBidi" w:hAnsiTheme="majorBidi" w:cstheme="majorBidi"/>
          <w:sz w:val="24"/>
          <w:szCs w:val="24"/>
        </w:rPr>
        <w:t>La caféine se trouve dans le café, dont elle est la principale responsable de l'effet excitant, mais il est</w:t>
      </w:r>
      <w:r w:rsidR="00B22C54" w:rsidRPr="00A92E55">
        <w:rPr>
          <w:rFonts w:asciiTheme="majorBidi" w:hAnsiTheme="majorBidi" w:cstheme="majorBidi"/>
          <w:sz w:val="24"/>
          <w:szCs w:val="24"/>
        </w:rPr>
        <w:t xml:space="preserve"> </w:t>
      </w:r>
      <w:r w:rsidRPr="00A92E55">
        <w:rPr>
          <w:rFonts w:asciiTheme="majorBidi" w:hAnsiTheme="majorBidi" w:cstheme="majorBidi"/>
          <w:sz w:val="24"/>
          <w:szCs w:val="24"/>
        </w:rPr>
        <w:t>également possible de l'extraire du thé, du guaran</w:t>
      </w:r>
      <w:r w:rsidR="00B22C54" w:rsidRPr="00A92E55">
        <w:rPr>
          <w:rFonts w:asciiTheme="majorBidi" w:hAnsiTheme="majorBidi" w:cstheme="majorBidi"/>
          <w:sz w:val="24"/>
          <w:szCs w:val="24"/>
        </w:rPr>
        <w:t>a (plante originaire d'Amazonie</w:t>
      </w:r>
      <w:r w:rsidRPr="00A92E55">
        <w:rPr>
          <w:rFonts w:asciiTheme="majorBidi" w:hAnsiTheme="majorBidi" w:cstheme="majorBidi"/>
          <w:sz w:val="24"/>
          <w:szCs w:val="24"/>
        </w:rPr>
        <w:t>), du</w:t>
      </w:r>
      <w:r w:rsidR="00032CC0">
        <w:rPr>
          <w:rFonts w:asciiTheme="majorBidi" w:hAnsiTheme="majorBidi" w:cstheme="majorBidi"/>
          <w:sz w:val="24"/>
          <w:szCs w:val="24"/>
        </w:rPr>
        <w:t xml:space="preserve"> cacao ou encore de la noix de c</w:t>
      </w:r>
      <w:r w:rsidRPr="00A92E55">
        <w:rPr>
          <w:rFonts w:asciiTheme="majorBidi" w:hAnsiTheme="majorBidi" w:cstheme="majorBidi"/>
          <w:sz w:val="24"/>
          <w:szCs w:val="24"/>
        </w:rPr>
        <w:t>ola.</w:t>
      </w:r>
      <w:r w:rsidR="00E46BA8" w:rsidRPr="00A92E55">
        <w:rPr>
          <w:rFonts w:asciiTheme="majorBidi" w:hAnsiTheme="majorBidi" w:cstheme="majorBidi"/>
          <w:sz w:val="24"/>
          <w:szCs w:val="24"/>
        </w:rPr>
        <w:t xml:space="preserve"> </w:t>
      </w:r>
      <w:r w:rsidRPr="00A92E55">
        <w:rPr>
          <w:rFonts w:asciiTheme="majorBidi" w:hAnsiTheme="majorBidi" w:cstheme="majorBidi"/>
          <w:sz w:val="24"/>
          <w:szCs w:val="24"/>
        </w:rPr>
        <w:t>On se propose d’extraire la caféine de feuilles de thé.</w:t>
      </w:r>
      <w:r w:rsidR="00657B96" w:rsidRPr="00A92E55">
        <w:rPr>
          <w:rFonts w:asciiTheme="majorBidi" w:hAnsiTheme="majorBidi" w:cstheme="majorBidi"/>
          <w:sz w:val="24"/>
          <w:szCs w:val="24"/>
        </w:rPr>
        <w:t xml:space="preserve"> </w:t>
      </w:r>
      <w:r w:rsidRPr="00A92E55">
        <w:rPr>
          <w:rFonts w:asciiTheme="majorBidi" w:hAnsiTheme="majorBidi" w:cstheme="majorBidi"/>
          <w:sz w:val="24"/>
          <w:szCs w:val="24"/>
        </w:rPr>
        <w:t xml:space="preserve">La caféine a pour masse molaire </w:t>
      </w:r>
      <w:r w:rsidRPr="00706503">
        <w:rPr>
          <w:rFonts w:asciiTheme="majorBidi" w:hAnsiTheme="majorBidi" w:cstheme="majorBidi"/>
          <w:b/>
          <w:bCs/>
          <w:sz w:val="24"/>
          <w:szCs w:val="24"/>
        </w:rPr>
        <w:t>M = 194,2 g.mol</w:t>
      </w:r>
      <w:r w:rsidRPr="00706503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-1</w:t>
      </w:r>
      <w:r w:rsidR="00FE019D" w:rsidRPr="00A92E55">
        <w:rPr>
          <w:rFonts w:asciiTheme="majorBidi" w:hAnsiTheme="majorBidi" w:cstheme="majorBidi"/>
          <w:sz w:val="24"/>
          <w:szCs w:val="24"/>
        </w:rPr>
        <w:t>.</w:t>
      </w:r>
    </w:p>
    <w:p w:rsidR="00931909" w:rsidRPr="00AE76B6" w:rsidRDefault="00B76569" w:rsidP="00AE76B6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92E55">
        <w:rPr>
          <w:rFonts w:asciiTheme="majorBidi" w:hAnsiTheme="majorBidi" w:cstheme="majorBidi"/>
          <w:sz w:val="24"/>
          <w:szCs w:val="24"/>
        </w:rPr>
        <w:lastRenderedPageBreak/>
        <w:t xml:space="preserve">On prépare une solution mère </w:t>
      </w:r>
      <w:r w:rsidRPr="00721145">
        <w:rPr>
          <w:rFonts w:asciiTheme="majorBidi" w:hAnsiTheme="majorBidi" w:cstheme="majorBidi"/>
          <w:b/>
          <w:bCs/>
          <w:i/>
          <w:iCs/>
          <w:sz w:val="24"/>
          <w:szCs w:val="24"/>
        </w:rPr>
        <w:t>S</w:t>
      </w:r>
      <w:r w:rsidRPr="00721145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0</w:t>
      </w:r>
      <w:r w:rsidRPr="00A92E55">
        <w:rPr>
          <w:rFonts w:asciiTheme="majorBidi" w:hAnsiTheme="majorBidi" w:cstheme="majorBidi"/>
          <w:sz w:val="24"/>
          <w:szCs w:val="24"/>
        </w:rPr>
        <w:t xml:space="preserve"> de caféine dans le dichlorométhane de concentration </w:t>
      </w:r>
      <w:r w:rsidRPr="00771FA8">
        <w:rPr>
          <w:rFonts w:asciiTheme="majorBidi" w:hAnsiTheme="majorBidi" w:cstheme="majorBidi"/>
          <w:b/>
          <w:bCs/>
          <w:sz w:val="24"/>
          <w:szCs w:val="24"/>
        </w:rPr>
        <w:t>50 mg.L</w:t>
      </w:r>
      <w:r w:rsidRPr="00771FA8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-1</w:t>
      </w:r>
      <w:r w:rsidR="006A6FE9" w:rsidRPr="00A92E55">
        <w:rPr>
          <w:rFonts w:asciiTheme="majorBidi" w:hAnsiTheme="majorBidi" w:cstheme="majorBidi"/>
          <w:sz w:val="24"/>
          <w:szCs w:val="24"/>
        </w:rPr>
        <w:t xml:space="preserve">. </w:t>
      </w:r>
      <w:r w:rsidRPr="00A92E55">
        <w:rPr>
          <w:rFonts w:asciiTheme="majorBidi" w:hAnsiTheme="majorBidi" w:cstheme="majorBidi"/>
          <w:sz w:val="24"/>
          <w:szCs w:val="24"/>
        </w:rPr>
        <w:t xml:space="preserve">Puis on prépare des solutions notées </w:t>
      </w:r>
      <w:r w:rsidRPr="001D5432">
        <w:rPr>
          <w:rFonts w:asciiTheme="majorBidi" w:hAnsiTheme="majorBidi" w:cstheme="majorBidi"/>
          <w:b/>
          <w:bCs/>
          <w:i/>
          <w:iCs/>
          <w:sz w:val="24"/>
          <w:szCs w:val="24"/>
        </w:rPr>
        <w:t>S</w:t>
      </w:r>
      <w:r w:rsidRPr="001D5432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1</w:t>
      </w:r>
      <w:r w:rsidRPr="00771FA8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Pr="001D5432">
        <w:rPr>
          <w:rFonts w:asciiTheme="majorBidi" w:hAnsiTheme="majorBidi" w:cstheme="majorBidi"/>
          <w:b/>
          <w:bCs/>
          <w:i/>
          <w:iCs/>
          <w:sz w:val="24"/>
          <w:szCs w:val="24"/>
        </w:rPr>
        <w:t>S</w:t>
      </w:r>
      <w:r w:rsidRPr="001D5432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2</w:t>
      </w:r>
      <w:r w:rsidRPr="00771FA8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Pr="001D5432">
        <w:rPr>
          <w:rFonts w:asciiTheme="majorBidi" w:hAnsiTheme="majorBidi" w:cstheme="majorBidi"/>
          <w:b/>
          <w:bCs/>
          <w:i/>
          <w:iCs/>
          <w:sz w:val="24"/>
          <w:szCs w:val="24"/>
        </w:rPr>
        <w:t>S</w:t>
      </w:r>
      <w:r w:rsidRPr="001D5432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3</w:t>
      </w:r>
      <w:r w:rsidRPr="00771FA8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Pr="001D5432">
        <w:rPr>
          <w:rFonts w:asciiTheme="majorBidi" w:hAnsiTheme="majorBidi" w:cstheme="majorBidi"/>
          <w:b/>
          <w:bCs/>
          <w:i/>
          <w:iCs/>
          <w:sz w:val="24"/>
          <w:szCs w:val="24"/>
        </w:rPr>
        <w:t>S</w:t>
      </w:r>
      <w:r w:rsidRPr="001D5432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4</w:t>
      </w:r>
      <w:r w:rsidR="006A6FE9" w:rsidRPr="00A92E55">
        <w:rPr>
          <w:rFonts w:asciiTheme="majorBidi" w:hAnsiTheme="majorBidi" w:cstheme="majorBidi"/>
          <w:sz w:val="24"/>
          <w:szCs w:val="24"/>
        </w:rPr>
        <w:t>. L</w:t>
      </w:r>
      <w:r w:rsidRPr="00A92E55">
        <w:rPr>
          <w:rFonts w:asciiTheme="majorBidi" w:hAnsiTheme="majorBidi" w:cstheme="majorBidi"/>
          <w:sz w:val="24"/>
          <w:szCs w:val="24"/>
        </w:rPr>
        <w:t xml:space="preserve">e spectre d'absorption de la caféine entre </w:t>
      </w:r>
      <w:r w:rsidRPr="001D5432">
        <w:rPr>
          <w:rFonts w:asciiTheme="majorBidi" w:hAnsiTheme="majorBidi" w:cstheme="majorBidi"/>
          <w:b/>
          <w:bCs/>
          <w:i/>
          <w:iCs/>
          <w:sz w:val="24"/>
          <w:szCs w:val="24"/>
        </w:rPr>
        <w:t>210 nm</w:t>
      </w:r>
      <w:r w:rsidRPr="00A92E55">
        <w:rPr>
          <w:rFonts w:asciiTheme="majorBidi" w:hAnsiTheme="majorBidi" w:cstheme="majorBidi"/>
          <w:sz w:val="24"/>
          <w:szCs w:val="24"/>
        </w:rPr>
        <w:t xml:space="preserve"> et </w:t>
      </w:r>
      <w:r w:rsidRPr="001D5432">
        <w:rPr>
          <w:rFonts w:asciiTheme="majorBidi" w:hAnsiTheme="majorBidi" w:cstheme="majorBidi"/>
          <w:b/>
          <w:bCs/>
          <w:i/>
          <w:iCs/>
          <w:sz w:val="24"/>
          <w:szCs w:val="24"/>
        </w:rPr>
        <w:t>330 nm</w:t>
      </w:r>
      <w:r w:rsidR="006A6FE9" w:rsidRPr="0070650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A92E55">
        <w:rPr>
          <w:rFonts w:asciiTheme="majorBidi" w:hAnsiTheme="majorBidi" w:cstheme="majorBidi"/>
          <w:sz w:val="24"/>
          <w:szCs w:val="24"/>
        </w:rPr>
        <w:t>po</w:t>
      </w:r>
      <w:r w:rsidR="00015247" w:rsidRPr="00A92E55">
        <w:rPr>
          <w:rFonts w:asciiTheme="majorBidi" w:hAnsiTheme="majorBidi" w:cstheme="majorBidi"/>
          <w:sz w:val="24"/>
          <w:szCs w:val="24"/>
        </w:rPr>
        <w:t>ur une des solutions de caféine est présenté ci-dessous</w:t>
      </w:r>
    </w:p>
    <w:p w:rsidR="00931909" w:rsidRDefault="00931909" w:rsidP="00E46BA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931909" w:rsidRDefault="00931909" w:rsidP="00E46BA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931909" w:rsidRDefault="00A1177C" w:rsidP="00B765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noProof/>
          <w:lang w:eastAsia="fr-FR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4338955</wp:posOffset>
            </wp:positionH>
            <wp:positionV relativeFrom="paragraph">
              <wp:posOffset>1257935</wp:posOffset>
            </wp:positionV>
            <wp:extent cx="1590675" cy="1003300"/>
            <wp:effectExtent l="57150" t="19050" r="123825" b="8255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003300"/>
                    </a:xfrm>
                    <a:prstGeom prst="rect">
                      <a:avLst/>
                    </a:prstGeom>
                    <a:ln w="1905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931909">
        <w:rPr>
          <w:rFonts w:ascii="TimesNewRomanPSMT" w:hAnsi="TimesNewRomanPSMT" w:cs="TimesNewRomanPSMT"/>
          <w:noProof/>
          <w:lang w:eastAsia="fr-FR"/>
        </w:rPr>
        <w:drawing>
          <wp:inline distT="0" distB="0" distL="0" distR="0">
            <wp:extent cx="5848350" cy="3823658"/>
            <wp:effectExtent l="19050" t="0" r="0" b="0"/>
            <wp:docPr id="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552" cy="3827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909" w:rsidRDefault="00931909" w:rsidP="00B765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BD15A6" w:rsidRDefault="00015247" w:rsidP="00BD15A6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</w:t>
      </w:r>
      <w:r w:rsidR="00BD15A6">
        <w:rPr>
          <w:rFonts w:ascii="TimesNewRomanPSMT" w:hAnsi="TimesNewRomanPSMT" w:cs="TimesNewRomanPSMT"/>
        </w:rPr>
        <w:t xml:space="preserve">Voici les mesures d’absorbance à </w:t>
      </w:r>
      <w:r w:rsidR="00BD15A6" w:rsidRPr="00771FA8">
        <w:rPr>
          <w:rFonts w:ascii="TimesNewRomanPSMT" w:hAnsi="TimesNewRomanPSMT" w:cs="TimesNewRomanPSMT"/>
          <w:b/>
          <w:bCs/>
        </w:rPr>
        <w:t>271 nm</w:t>
      </w:r>
      <w:r w:rsidR="00BD15A6">
        <w:rPr>
          <w:rFonts w:ascii="TimesNewRomanPSMT" w:hAnsi="TimesNewRomanPSMT" w:cs="TimesNewRomanPSMT"/>
        </w:rPr>
        <w:t xml:space="preserve"> des cinq solutions préparées :</w:t>
      </w:r>
      <w:r w:rsidR="00BD15A6" w:rsidRPr="00CB1D6F">
        <w:rPr>
          <w:rFonts w:ascii="TimesNewRomanPSMT" w:hAnsi="TimesNewRomanPSMT" w:cs="TimesNewRomanPSMT"/>
        </w:rPr>
        <w:t xml:space="preserve"> </w:t>
      </w:r>
    </w:p>
    <w:p w:rsidR="00BD15A6" w:rsidRDefault="00BD15A6" w:rsidP="00BD15A6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</w:rPr>
      </w:pPr>
    </w:p>
    <w:p w:rsidR="00BD15A6" w:rsidRDefault="00BD15A6" w:rsidP="00B765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noProof/>
          <w:lang w:eastAsia="fr-FR"/>
        </w:rPr>
        <w:drawing>
          <wp:inline distT="0" distB="0" distL="0" distR="0">
            <wp:extent cx="5718664" cy="714375"/>
            <wp:effectExtent l="19050" t="0" r="0" b="0"/>
            <wp:docPr id="1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19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5A6" w:rsidRDefault="00BD15A6" w:rsidP="00B765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9812F4" w:rsidRPr="00A92E55" w:rsidRDefault="00A847DD" w:rsidP="00B95391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641" w:hanging="357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802556">
        <w:rPr>
          <w:rFonts w:asciiTheme="majorBidi" w:hAnsiTheme="majorBidi" w:cstheme="majorBidi"/>
          <w:b/>
          <w:bCs/>
          <w:sz w:val="24"/>
          <w:szCs w:val="24"/>
        </w:rPr>
        <w:t>D</w:t>
      </w:r>
      <w:r w:rsidRPr="00A92E55">
        <w:rPr>
          <w:rFonts w:asciiTheme="majorBidi" w:hAnsiTheme="majorBidi" w:cstheme="majorBidi"/>
          <w:sz w:val="24"/>
          <w:szCs w:val="24"/>
        </w:rPr>
        <w:t xml:space="preserve">onner trois cas limites de la loi de </w:t>
      </w:r>
      <w:r w:rsidRPr="00A92E55">
        <w:rPr>
          <w:rFonts w:asciiTheme="majorBidi" w:hAnsiTheme="majorBidi" w:cstheme="majorBidi"/>
          <w:b/>
          <w:bCs/>
          <w:i/>
          <w:iCs/>
          <w:sz w:val="24"/>
          <w:szCs w:val="24"/>
        </w:rPr>
        <w:t>Beer-Lambert</w:t>
      </w:r>
      <w:r w:rsidRPr="00A92E55">
        <w:rPr>
          <w:rFonts w:asciiTheme="majorBidi" w:hAnsiTheme="majorBidi" w:cstheme="majorBidi"/>
          <w:sz w:val="24"/>
          <w:szCs w:val="24"/>
        </w:rPr>
        <w:t>.</w:t>
      </w:r>
    </w:p>
    <w:p w:rsidR="009812F4" w:rsidRPr="00A92E55" w:rsidRDefault="009812F4" w:rsidP="00B95391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641" w:hanging="357"/>
        <w:jc w:val="both"/>
        <w:rPr>
          <w:rFonts w:asciiTheme="majorBidi" w:hAnsiTheme="majorBidi" w:cstheme="majorBidi"/>
          <w:sz w:val="24"/>
          <w:szCs w:val="24"/>
        </w:rPr>
      </w:pPr>
      <w:r w:rsidRPr="00802556">
        <w:rPr>
          <w:rFonts w:asciiTheme="majorBidi" w:hAnsiTheme="majorBidi" w:cstheme="majorBidi"/>
          <w:b/>
          <w:bCs/>
          <w:sz w:val="24"/>
          <w:szCs w:val="24"/>
        </w:rPr>
        <w:t>E</w:t>
      </w:r>
      <w:r w:rsidRPr="00A92E55">
        <w:rPr>
          <w:rFonts w:asciiTheme="majorBidi" w:hAnsiTheme="majorBidi" w:cstheme="majorBidi"/>
          <w:sz w:val="24"/>
          <w:szCs w:val="24"/>
        </w:rPr>
        <w:t xml:space="preserve">xpliquer pourquoi on choisit de faire les mesures d’absorbance à </w:t>
      </w:r>
      <w:r w:rsidRPr="00A63991">
        <w:rPr>
          <w:rFonts w:asciiTheme="majorBidi" w:hAnsiTheme="majorBidi" w:cstheme="majorBidi"/>
          <w:b/>
          <w:bCs/>
          <w:i/>
          <w:iCs/>
          <w:sz w:val="24"/>
          <w:szCs w:val="24"/>
        </w:rPr>
        <w:t>271 nm</w:t>
      </w:r>
      <w:r w:rsidRPr="00A92E55">
        <w:rPr>
          <w:rFonts w:asciiTheme="majorBidi" w:hAnsiTheme="majorBidi" w:cstheme="majorBidi"/>
          <w:sz w:val="24"/>
          <w:szCs w:val="24"/>
        </w:rPr>
        <w:t>.</w:t>
      </w:r>
    </w:p>
    <w:p w:rsidR="00F806AB" w:rsidRPr="00A92E55" w:rsidRDefault="00BD15A6" w:rsidP="00657B96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02556">
        <w:rPr>
          <w:rFonts w:asciiTheme="majorBidi" w:hAnsiTheme="majorBidi" w:cstheme="majorBidi"/>
          <w:b/>
          <w:bCs/>
          <w:sz w:val="24"/>
          <w:szCs w:val="24"/>
        </w:rPr>
        <w:t>L</w:t>
      </w:r>
      <w:r w:rsidRPr="00A92E55">
        <w:rPr>
          <w:rFonts w:asciiTheme="majorBidi" w:hAnsiTheme="majorBidi" w:cstheme="majorBidi"/>
          <w:sz w:val="24"/>
          <w:szCs w:val="24"/>
        </w:rPr>
        <w:t>es solutions de la caféine sont</w:t>
      </w:r>
      <w:r w:rsidR="00657B96" w:rsidRPr="00A92E55">
        <w:rPr>
          <w:rFonts w:asciiTheme="majorBidi" w:hAnsiTheme="majorBidi" w:cstheme="majorBidi"/>
          <w:sz w:val="24"/>
          <w:szCs w:val="24"/>
        </w:rPr>
        <w:t>-</w:t>
      </w:r>
      <w:r w:rsidRPr="00A92E55">
        <w:rPr>
          <w:rFonts w:asciiTheme="majorBidi" w:hAnsiTheme="majorBidi" w:cstheme="majorBidi"/>
          <w:sz w:val="24"/>
          <w:szCs w:val="24"/>
        </w:rPr>
        <w:t>elles colorées</w:t>
      </w:r>
      <w:r w:rsidRPr="004E15AB">
        <w:rPr>
          <w:rFonts w:asciiTheme="majorBidi" w:hAnsiTheme="majorBidi" w:cstheme="majorBidi"/>
          <w:b/>
          <w:bCs/>
          <w:sz w:val="24"/>
          <w:szCs w:val="24"/>
        </w:rPr>
        <w:t> ?</w:t>
      </w:r>
      <w:r w:rsidRPr="00A92E55">
        <w:rPr>
          <w:rFonts w:asciiTheme="majorBidi" w:hAnsiTheme="majorBidi" w:cstheme="majorBidi"/>
          <w:sz w:val="24"/>
          <w:szCs w:val="24"/>
        </w:rPr>
        <w:t xml:space="preserve"> justifier.</w:t>
      </w:r>
    </w:p>
    <w:p w:rsidR="00041EA9" w:rsidRPr="00041EA9" w:rsidRDefault="00657B96" w:rsidP="00041EA9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02556">
        <w:rPr>
          <w:rFonts w:asciiTheme="majorBidi" w:hAnsiTheme="majorBidi" w:cstheme="majorBidi"/>
          <w:b/>
          <w:bCs/>
          <w:sz w:val="24"/>
          <w:szCs w:val="24"/>
        </w:rPr>
        <w:t>T</w:t>
      </w:r>
      <w:r w:rsidR="00B76569" w:rsidRPr="00A92E55">
        <w:rPr>
          <w:rFonts w:asciiTheme="majorBidi" w:hAnsiTheme="majorBidi" w:cstheme="majorBidi"/>
          <w:sz w:val="24"/>
          <w:szCs w:val="24"/>
        </w:rPr>
        <w:t xml:space="preserve">racer la courbe d'étalonnage </w:t>
      </w:r>
      <w:r w:rsidR="00B76569" w:rsidRPr="00A92E5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A </w:t>
      </w:r>
      <w:r w:rsidR="00B76569" w:rsidRPr="00A92E55">
        <w:rPr>
          <w:rFonts w:asciiTheme="majorBidi" w:hAnsiTheme="majorBidi" w:cstheme="majorBidi"/>
          <w:sz w:val="24"/>
          <w:szCs w:val="24"/>
        </w:rPr>
        <w:t>= f(</w:t>
      </w:r>
      <w:r w:rsidR="004B3FE7" w:rsidRPr="00A92E55">
        <w:rPr>
          <w:rFonts w:asciiTheme="majorBidi" w:hAnsiTheme="majorBidi" w:cstheme="majorBidi"/>
          <w:b/>
          <w:bCs/>
          <w:i/>
          <w:iCs/>
          <w:sz w:val="24"/>
          <w:szCs w:val="24"/>
        </w:rPr>
        <w:t>C</w:t>
      </w:r>
      <w:r w:rsidR="00B76569" w:rsidRPr="00A92E55">
        <w:rPr>
          <w:rFonts w:asciiTheme="majorBidi" w:hAnsiTheme="majorBidi" w:cstheme="majorBidi"/>
          <w:sz w:val="24"/>
          <w:szCs w:val="24"/>
        </w:rPr>
        <w:t>) de la caféine à l'aide des différentes solutions</w:t>
      </w:r>
      <w:r w:rsidRPr="00A92E55">
        <w:rPr>
          <w:rFonts w:asciiTheme="majorBidi" w:hAnsiTheme="majorBidi" w:cstheme="majorBidi"/>
          <w:sz w:val="24"/>
          <w:szCs w:val="24"/>
        </w:rPr>
        <w:t xml:space="preserve">  </w:t>
      </w:r>
      <w:r w:rsidR="00B76569" w:rsidRPr="00A92E55">
        <w:rPr>
          <w:rFonts w:asciiTheme="majorBidi" w:hAnsiTheme="majorBidi" w:cstheme="majorBidi"/>
          <w:sz w:val="24"/>
          <w:szCs w:val="24"/>
        </w:rPr>
        <w:t>précédemment préparées</w:t>
      </w:r>
      <w:r w:rsidR="009812F4" w:rsidRPr="00A92E55">
        <w:rPr>
          <w:rFonts w:asciiTheme="majorBidi" w:hAnsiTheme="majorBidi" w:cstheme="majorBidi"/>
          <w:sz w:val="24"/>
          <w:szCs w:val="24"/>
        </w:rPr>
        <w:t>.</w:t>
      </w:r>
    </w:p>
    <w:p w:rsidR="00BD15A6" w:rsidRPr="00D26050" w:rsidRDefault="00BD15A6" w:rsidP="00D26050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26050">
        <w:rPr>
          <w:rFonts w:asciiTheme="majorBidi" w:hAnsiTheme="majorBidi" w:cstheme="majorBidi"/>
          <w:sz w:val="24"/>
          <w:szCs w:val="24"/>
        </w:rPr>
        <w:t xml:space="preserve">On prépare une tasse de thé de </w:t>
      </w:r>
      <w:r w:rsidRPr="00D26050">
        <w:rPr>
          <w:rFonts w:asciiTheme="majorBidi" w:hAnsiTheme="majorBidi" w:cstheme="majorBidi"/>
          <w:b/>
          <w:bCs/>
          <w:sz w:val="24"/>
          <w:szCs w:val="24"/>
        </w:rPr>
        <w:t>200 mL</w:t>
      </w:r>
      <w:r w:rsidRPr="00D26050">
        <w:rPr>
          <w:rFonts w:asciiTheme="majorBidi" w:hAnsiTheme="majorBidi" w:cstheme="majorBidi"/>
          <w:sz w:val="24"/>
          <w:szCs w:val="24"/>
        </w:rPr>
        <w:t>. Il n’est pas possible de mesurer directement l’absorbance</w:t>
      </w:r>
      <w:r w:rsidR="000F634A" w:rsidRPr="00D26050">
        <w:rPr>
          <w:rFonts w:asciiTheme="majorBidi" w:hAnsiTheme="majorBidi" w:cstheme="majorBidi"/>
          <w:sz w:val="24"/>
          <w:szCs w:val="24"/>
        </w:rPr>
        <w:t xml:space="preserve"> </w:t>
      </w:r>
      <w:r w:rsidRPr="00D26050">
        <w:rPr>
          <w:rFonts w:asciiTheme="majorBidi" w:hAnsiTheme="majorBidi" w:cstheme="majorBidi"/>
          <w:sz w:val="24"/>
          <w:szCs w:val="24"/>
        </w:rPr>
        <w:t xml:space="preserve">de cette solution car l’appareil sature. On réalise donc une dilution par </w:t>
      </w:r>
      <w:r w:rsidRPr="00D26050">
        <w:rPr>
          <w:rFonts w:asciiTheme="majorBidi" w:hAnsiTheme="majorBidi" w:cstheme="majorBidi"/>
          <w:b/>
          <w:bCs/>
          <w:sz w:val="24"/>
          <w:szCs w:val="24"/>
        </w:rPr>
        <w:t xml:space="preserve">20 </w:t>
      </w:r>
      <w:r w:rsidRPr="00D26050">
        <w:rPr>
          <w:rFonts w:asciiTheme="majorBidi" w:hAnsiTheme="majorBidi" w:cstheme="majorBidi"/>
          <w:sz w:val="24"/>
          <w:szCs w:val="24"/>
        </w:rPr>
        <w:t>et on mesure une absorbance</w:t>
      </w:r>
      <w:r w:rsidR="000F634A" w:rsidRPr="00D26050">
        <w:rPr>
          <w:rFonts w:asciiTheme="majorBidi" w:hAnsiTheme="majorBidi" w:cstheme="majorBidi"/>
          <w:sz w:val="24"/>
          <w:szCs w:val="24"/>
        </w:rPr>
        <w:t xml:space="preserve"> </w:t>
      </w:r>
      <w:r w:rsidRPr="00D26050">
        <w:rPr>
          <w:rFonts w:asciiTheme="majorBidi" w:hAnsiTheme="majorBidi" w:cstheme="majorBidi"/>
          <w:sz w:val="24"/>
          <w:szCs w:val="24"/>
        </w:rPr>
        <w:t xml:space="preserve">de </w:t>
      </w:r>
      <w:r w:rsidRPr="00D26050">
        <w:rPr>
          <w:rFonts w:asciiTheme="majorBidi" w:hAnsiTheme="majorBidi" w:cstheme="majorBidi"/>
          <w:b/>
          <w:bCs/>
          <w:sz w:val="24"/>
          <w:szCs w:val="24"/>
        </w:rPr>
        <w:t>0,45</w:t>
      </w:r>
      <w:r w:rsidRPr="00D26050">
        <w:rPr>
          <w:rFonts w:asciiTheme="majorBidi" w:hAnsiTheme="majorBidi" w:cstheme="majorBidi"/>
          <w:sz w:val="24"/>
          <w:szCs w:val="24"/>
        </w:rPr>
        <w:t>.</w:t>
      </w:r>
    </w:p>
    <w:p w:rsidR="0081021E" w:rsidRDefault="0081021E" w:rsidP="0081021E">
      <w:pPr>
        <w:pStyle w:val="Paragraphedeliste"/>
        <w:autoSpaceDE w:val="0"/>
        <w:autoSpaceDN w:val="0"/>
        <w:adjustRightInd w:val="0"/>
        <w:spacing w:after="0" w:line="360" w:lineRule="auto"/>
        <w:ind w:left="644"/>
        <w:jc w:val="both"/>
        <w:rPr>
          <w:rFonts w:asciiTheme="majorBidi" w:hAnsiTheme="majorBidi" w:cstheme="majorBidi"/>
          <w:sz w:val="24"/>
          <w:szCs w:val="24"/>
        </w:rPr>
      </w:pPr>
    </w:p>
    <w:p w:rsidR="0081021E" w:rsidRPr="00A92E55" w:rsidRDefault="0081021E" w:rsidP="0081021E">
      <w:pPr>
        <w:pStyle w:val="Paragraphedeliste"/>
        <w:autoSpaceDE w:val="0"/>
        <w:autoSpaceDN w:val="0"/>
        <w:adjustRightInd w:val="0"/>
        <w:spacing w:after="0" w:line="360" w:lineRule="auto"/>
        <w:ind w:left="644"/>
        <w:jc w:val="both"/>
        <w:rPr>
          <w:rFonts w:asciiTheme="majorBidi" w:hAnsiTheme="majorBidi" w:cstheme="majorBidi"/>
          <w:sz w:val="24"/>
          <w:szCs w:val="24"/>
        </w:rPr>
      </w:pPr>
    </w:p>
    <w:p w:rsidR="00BD15A6" w:rsidRPr="00A92E55" w:rsidRDefault="000F634A" w:rsidP="00BA129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02556">
        <w:rPr>
          <w:rFonts w:asciiTheme="majorBidi" w:hAnsiTheme="majorBidi" w:cstheme="majorBidi"/>
          <w:b/>
          <w:bCs/>
          <w:sz w:val="24"/>
          <w:szCs w:val="24"/>
        </w:rPr>
        <w:t>D</w:t>
      </w:r>
      <w:r w:rsidR="00BD15A6" w:rsidRPr="00A92E55">
        <w:rPr>
          <w:rFonts w:asciiTheme="majorBidi" w:hAnsiTheme="majorBidi" w:cstheme="majorBidi"/>
          <w:sz w:val="24"/>
          <w:szCs w:val="24"/>
        </w:rPr>
        <w:t>éduire la concentration massique en caféine de la tasse de thé en considérant que la</w:t>
      </w:r>
      <w:r w:rsidR="00657B96" w:rsidRPr="00A92E55">
        <w:rPr>
          <w:rFonts w:asciiTheme="majorBidi" w:hAnsiTheme="majorBidi" w:cstheme="majorBidi"/>
          <w:sz w:val="24"/>
          <w:szCs w:val="24"/>
        </w:rPr>
        <w:t xml:space="preserve"> </w:t>
      </w:r>
      <w:r w:rsidR="00BD15A6" w:rsidRPr="00A92E55">
        <w:rPr>
          <w:rFonts w:asciiTheme="majorBidi" w:hAnsiTheme="majorBidi" w:cstheme="majorBidi"/>
          <w:sz w:val="24"/>
          <w:szCs w:val="24"/>
        </w:rPr>
        <w:t xml:space="preserve">caféine est le seul soluté à </w:t>
      </w:r>
      <w:r w:rsidR="0007284B" w:rsidRPr="00A92E55">
        <w:rPr>
          <w:rFonts w:asciiTheme="majorBidi" w:hAnsiTheme="majorBidi" w:cstheme="majorBidi"/>
          <w:sz w:val="24"/>
          <w:szCs w:val="24"/>
        </w:rPr>
        <w:t xml:space="preserve">absorber à </w:t>
      </w:r>
      <w:r w:rsidR="0007284B" w:rsidRPr="008768E7">
        <w:rPr>
          <w:rFonts w:asciiTheme="majorBidi" w:hAnsiTheme="majorBidi" w:cstheme="majorBidi"/>
          <w:b/>
          <w:bCs/>
          <w:i/>
          <w:iCs/>
          <w:sz w:val="24"/>
          <w:szCs w:val="24"/>
        </w:rPr>
        <w:t>271 nm</w:t>
      </w:r>
      <w:r w:rsidR="0007284B" w:rsidRPr="00A92E55">
        <w:rPr>
          <w:rFonts w:asciiTheme="majorBidi" w:hAnsiTheme="majorBidi" w:cstheme="majorBidi"/>
          <w:sz w:val="24"/>
          <w:szCs w:val="24"/>
        </w:rPr>
        <w:t xml:space="preserve">. Utiliser </w:t>
      </w:r>
      <w:r w:rsidR="00BD15A6" w:rsidRPr="00A92E55">
        <w:rPr>
          <w:rFonts w:asciiTheme="majorBidi" w:hAnsiTheme="majorBidi" w:cstheme="majorBidi"/>
          <w:sz w:val="24"/>
          <w:szCs w:val="24"/>
        </w:rPr>
        <w:t>une méthode graphique.</w:t>
      </w:r>
    </w:p>
    <w:p w:rsidR="00BA129D" w:rsidRPr="00A92E55" w:rsidRDefault="00BA129D" w:rsidP="00AE76B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Theme="majorBidi" w:hAnsiTheme="majorBidi" w:cstheme="majorBidi"/>
          <w:color w:val="000000"/>
          <w:sz w:val="24"/>
          <w:szCs w:val="24"/>
        </w:rPr>
      </w:pPr>
      <w:r w:rsidRPr="00A92E55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802556">
        <w:rPr>
          <w:rFonts w:asciiTheme="majorBidi" w:hAnsiTheme="majorBidi" w:cstheme="majorBidi"/>
          <w:b/>
          <w:bCs/>
          <w:color w:val="000000"/>
          <w:sz w:val="24"/>
          <w:szCs w:val="24"/>
        </w:rPr>
        <w:t>C</w:t>
      </w:r>
      <w:r w:rsidRPr="00A92E55">
        <w:rPr>
          <w:rFonts w:asciiTheme="majorBidi" w:hAnsiTheme="majorBidi" w:cstheme="majorBidi"/>
          <w:color w:val="000000"/>
          <w:sz w:val="24"/>
          <w:szCs w:val="24"/>
        </w:rPr>
        <w:t>alculer la masse de caféine ingérée en buvant cette tasse.</w:t>
      </w:r>
    </w:p>
    <w:p w:rsidR="00931909" w:rsidRDefault="00931909" w:rsidP="00CB1D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24273D" w:rsidRPr="00AE76B6" w:rsidRDefault="0024273D" w:rsidP="00D7425B">
      <w:pPr>
        <w:spacing w:after="120"/>
        <w:rPr>
          <w:rFonts w:ascii="Times New Roman" w:hAnsi="Times New Roman" w:cs="Times New Roman"/>
          <w:b/>
          <w:sz w:val="26"/>
          <w:szCs w:val="26"/>
        </w:rPr>
      </w:pPr>
      <w:r w:rsidRPr="003E4795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Exercice </w:t>
      </w:r>
      <w:r w:rsidR="00D7425B" w:rsidRPr="003E4795">
        <w:rPr>
          <w:rFonts w:ascii="Times New Roman" w:hAnsi="Times New Roman" w:cs="Times New Roman"/>
          <w:b/>
          <w:i/>
          <w:iCs/>
          <w:sz w:val="26"/>
          <w:szCs w:val="26"/>
        </w:rPr>
        <w:t>3</w:t>
      </w:r>
      <w:r w:rsidRPr="00AE76B6">
        <w:rPr>
          <w:rFonts w:ascii="Times New Roman" w:hAnsi="Times New Roman" w:cs="Times New Roman"/>
          <w:b/>
          <w:sz w:val="26"/>
          <w:szCs w:val="26"/>
        </w:rPr>
        <w:t> :</w:t>
      </w:r>
    </w:p>
    <w:p w:rsidR="0024273D" w:rsidRDefault="0024273D" w:rsidP="009E4469">
      <w:pPr>
        <w:spacing w:after="0" w:line="36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041EA9">
        <w:rPr>
          <w:rFonts w:asciiTheme="majorBidi" w:hAnsiTheme="majorBidi" w:cstheme="majorBidi"/>
          <w:sz w:val="24"/>
          <w:szCs w:val="24"/>
        </w:rPr>
        <w:t xml:space="preserve">Les longueurs d’onde maximales dans les composés organiques représentés dans le tableau suivant sont : </w:t>
      </w:r>
    </w:p>
    <w:p w:rsidR="0024273D" w:rsidRPr="00041EA9" w:rsidRDefault="0024273D" w:rsidP="0024273D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W w:w="672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141"/>
        <w:gridCol w:w="1364"/>
        <w:gridCol w:w="2219"/>
      </w:tblGrid>
      <w:tr w:rsidR="0024273D" w:rsidRPr="00041EA9" w:rsidTr="00013680">
        <w:trPr>
          <w:trHeight w:val="105"/>
          <w:tblCellSpacing w:w="0" w:type="dxa"/>
          <w:jc w:val="center"/>
        </w:trPr>
        <w:tc>
          <w:tcPr>
            <w:tcW w:w="3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273D" w:rsidRPr="004E15AB" w:rsidRDefault="001312F5" w:rsidP="00B02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</w:t>
            </w:r>
            <w:r w:rsidR="0024273D" w:rsidRPr="004E15A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omposé</w:t>
            </w:r>
            <w:r w:rsidR="0024273D" w:rsidRPr="004E15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273D" w:rsidRPr="004E15AB" w:rsidRDefault="0024273D" w:rsidP="00B02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5A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λ</w:t>
            </w:r>
            <w:r w:rsidRPr="004E15AB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max</w:t>
            </w:r>
            <w:r w:rsidRPr="004E15A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(nm)</w:t>
            </w:r>
          </w:p>
        </w:tc>
        <w:tc>
          <w:tcPr>
            <w:tcW w:w="2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73D" w:rsidRPr="004E15AB" w:rsidRDefault="0024273D" w:rsidP="00B0221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E15A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ε</w:t>
            </w:r>
            <w:r w:rsidRPr="004E15AB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max</w:t>
            </w:r>
            <w:r w:rsidRPr="004E15A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(mol</w:t>
            </w:r>
            <w:r w:rsidRPr="004E15AB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-1</w:t>
            </w:r>
            <w:r w:rsidRPr="004E15A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.L. cm</w:t>
            </w:r>
            <w:r w:rsidRPr="004E15AB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-1</w:t>
            </w:r>
            <w:r w:rsidRPr="004E15A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</w:tr>
      <w:tr w:rsidR="0024273D" w:rsidRPr="00041EA9" w:rsidTr="00013680">
        <w:trPr>
          <w:trHeight w:val="99"/>
          <w:tblCellSpacing w:w="0" w:type="dxa"/>
          <w:jc w:val="center"/>
        </w:trPr>
        <w:tc>
          <w:tcPr>
            <w:tcW w:w="3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273D" w:rsidRPr="004E15AB" w:rsidRDefault="0024273D" w:rsidP="00B02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5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Ethylène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273D" w:rsidRPr="00041EA9" w:rsidRDefault="0024273D" w:rsidP="00B0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EA9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2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73D" w:rsidRPr="00041EA9" w:rsidRDefault="0024273D" w:rsidP="00B0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EA9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</w:p>
        </w:tc>
      </w:tr>
      <w:tr w:rsidR="0024273D" w:rsidRPr="00041EA9" w:rsidTr="00013680">
        <w:trPr>
          <w:trHeight w:val="99"/>
          <w:tblCellSpacing w:w="0" w:type="dxa"/>
          <w:jc w:val="center"/>
        </w:trPr>
        <w:tc>
          <w:tcPr>
            <w:tcW w:w="3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273D" w:rsidRPr="004E15AB" w:rsidRDefault="0024273D" w:rsidP="00B02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5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1,3-Butadiène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273D" w:rsidRPr="00041EA9" w:rsidRDefault="0024273D" w:rsidP="00B0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EA9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2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73D" w:rsidRPr="00041EA9" w:rsidRDefault="0024273D" w:rsidP="00B0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EA9">
              <w:rPr>
                <w:rFonts w:ascii="Times New Roman" w:hAnsi="Times New Roman" w:cs="Times New Roman"/>
                <w:sz w:val="24"/>
                <w:szCs w:val="24"/>
              </w:rPr>
              <w:t>20900</w:t>
            </w:r>
          </w:p>
        </w:tc>
      </w:tr>
      <w:tr w:rsidR="0024273D" w:rsidRPr="00041EA9" w:rsidTr="00013680">
        <w:trPr>
          <w:trHeight w:val="99"/>
          <w:tblCellSpacing w:w="0" w:type="dxa"/>
          <w:jc w:val="center"/>
        </w:trPr>
        <w:tc>
          <w:tcPr>
            <w:tcW w:w="3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273D" w:rsidRPr="004E15AB" w:rsidRDefault="0024273D" w:rsidP="00B02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5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2,3-Diméthyl-1,3- butadiène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273D" w:rsidRPr="00041EA9" w:rsidRDefault="0024273D" w:rsidP="00B0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EA9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2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73D" w:rsidRPr="00041EA9" w:rsidRDefault="0024273D" w:rsidP="00B0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EA9">
              <w:rPr>
                <w:rFonts w:ascii="Times New Roman" w:hAnsi="Times New Roman" w:cs="Times New Roman"/>
                <w:sz w:val="24"/>
                <w:szCs w:val="24"/>
              </w:rPr>
              <w:t>24000</w:t>
            </w:r>
          </w:p>
        </w:tc>
      </w:tr>
      <w:tr w:rsidR="0024273D" w:rsidRPr="00041EA9" w:rsidTr="00013680">
        <w:trPr>
          <w:trHeight w:val="99"/>
          <w:tblCellSpacing w:w="0" w:type="dxa"/>
          <w:jc w:val="center"/>
        </w:trPr>
        <w:tc>
          <w:tcPr>
            <w:tcW w:w="3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273D" w:rsidRPr="004E15AB" w:rsidRDefault="0024273D" w:rsidP="00B02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5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1,3-Cycloxadiène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273D" w:rsidRPr="00041EA9" w:rsidRDefault="0024273D" w:rsidP="00B0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EA9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2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73D" w:rsidRPr="00041EA9" w:rsidRDefault="0024273D" w:rsidP="00B0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EA9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</w:tr>
      <w:tr w:rsidR="0024273D" w:rsidRPr="00041EA9" w:rsidTr="00013680">
        <w:trPr>
          <w:trHeight w:val="14"/>
          <w:tblCellSpacing w:w="0" w:type="dxa"/>
          <w:jc w:val="center"/>
        </w:trPr>
        <w:tc>
          <w:tcPr>
            <w:tcW w:w="3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273D" w:rsidRPr="004E15AB" w:rsidRDefault="0024273D" w:rsidP="00B02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5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1,3,5-Hexatriène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273D" w:rsidRPr="00041EA9" w:rsidRDefault="0024273D" w:rsidP="00B0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EA9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2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73D" w:rsidRPr="00041EA9" w:rsidRDefault="0024273D" w:rsidP="00B0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EA9">
              <w:rPr>
                <w:rFonts w:ascii="Times New Roman" w:hAnsi="Times New Roman" w:cs="Times New Roman"/>
                <w:sz w:val="24"/>
                <w:szCs w:val="24"/>
              </w:rPr>
              <w:t>56000</w:t>
            </w:r>
          </w:p>
        </w:tc>
      </w:tr>
    </w:tbl>
    <w:p w:rsidR="0024273D" w:rsidRPr="00041EA9" w:rsidRDefault="0024273D" w:rsidP="0024273D">
      <w:pPr>
        <w:spacing w:before="120"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24273D" w:rsidRPr="00041EA9" w:rsidRDefault="0024273D" w:rsidP="0024273D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41EA9">
        <w:rPr>
          <w:rFonts w:asciiTheme="majorBidi" w:hAnsiTheme="majorBidi" w:cstheme="majorBidi"/>
          <w:b/>
          <w:bCs/>
          <w:sz w:val="24"/>
          <w:szCs w:val="24"/>
        </w:rPr>
        <w:t>1)</w:t>
      </w:r>
      <w:r w:rsidRPr="00041EA9">
        <w:rPr>
          <w:rFonts w:asciiTheme="majorBidi" w:hAnsiTheme="majorBidi" w:cstheme="majorBidi"/>
          <w:sz w:val="24"/>
          <w:szCs w:val="24"/>
        </w:rPr>
        <w:t xml:space="preserve"> </w:t>
      </w:r>
      <w:r w:rsidRPr="00802556">
        <w:rPr>
          <w:rFonts w:asciiTheme="majorBidi" w:hAnsiTheme="majorBidi" w:cstheme="majorBidi"/>
          <w:b/>
          <w:bCs/>
          <w:sz w:val="24"/>
          <w:szCs w:val="24"/>
        </w:rPr>
        <w:t>I</w:t>
      </w:r>
      <w:r w:rsidRPr="00041EA9">
        <w:rPr>
          <w:rFonts w:asciiTheme="majorBidi" w:hAnsiTheme="majorBidi" w:cstheme="majorBidi"/>
          <w:sz w:val="24"/>
          <w:szCs w:val="24"/>
        </w:rPr>
        <w:t>dentifier la transition électronique dans chaque composé.</w:t>
      </w:r>
    </w:p>
    <w:p w:rsidR="0024273D" w:rsidRPr="00041EA9" w:rsidRDefault="0024273D" w:rsidP="0024273D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41EA9">
        <w:rPr>
          <w:rFonts w:asciiTheme="majorBidi" w:hAnsiTheme="majorBidi" w:cstheme="majorBidi"/>
          <w:b/>
          <w:bCs/>
          <w:sz w:val="24"/>
          <w:szCs w:val="24"/>
        </w:rPr>
        <w:t>2)</w:t>
      </w:r>
      <w:r w:rsidRPr="00041EA9">
        <w:rPr>
          <w:rFonts w:asciiTheme="majorBidi" w:hAnsiTheme="majorBidi" w:cstheme="majorBidi"/>
          <w:sz w:val="24"/>
          <w:szCs w:val="24"/>
        </w:rPr>
        <w:t xml:space="preserve"> </w:t>
      </w:r>
      <w:r w:rsidRPr="00802556">
        <w:rPr>
          <w:rFonts w:asciiTheme="majorBidi" w:hAnsiTheme="majorBidi" w:cstheme="majorBidi"/>
          <w:b/>
          <w:bCs/>
          <w:sz w:val="24"/>
          <w:szCs w:val="24"/>
        </w:rPr>
        <w:t>Q</w:t>
      </w:r>
      <w:r w:rsidRPr="00041EA9">
        <w:rPr>
          <w:rFonts w:asciiTheme="majorBidi" w:hAnsiTheme="majorBidi" w:cstheme="majorBidi"/>
          <w:sz w:val="24"/>
          <w:szCs w:val="24"/>
        </w:rPr>
        <w:t xml:space="preserve">uelles conclusions on peut tirer concernant les variations de </w:t>
      </w:r>
      <w:r w:rsidRPr="00BD284C">
        <w:rPr>
          <w:rFonts w:asciiTheme="majorBidi" w:hAnsiTheme="majorBidi" w:cstheme="majorBidi"/>
          <w:b/>
          <w:bCs/>
          <w:i/>
          <w:iCs/>
          <w:sz w:val="26"/>
          <w:szCs w:val="26"/>
        </w:rPr>
        <w:t>λ</w:t>
      </w:r>
      <w:r w:rsidRPr="00BD284C">
        <w:rPr>
          <w:rFonts w:asciiTheme="majorBidi" w:hAnsiTheme="majorBidi" w:cstheme="majorBidi"/>
          <w:b/>
          <w:bCs/>
          <w:i/>
          <w:iCs/>
          <w:sz w:val="26"/>
          <w:szCs w:val="26"/>
          <w:vertAlign w:val="subscript"/>
        </w:rPr>
        <w:t>max</w:t>
      </w:r>
      <w:r w:rsidRPr="00041EA9">
        <w:rPr>
          <w:rFonts w:asciiTheme="majorBidi" w:hAnsiTheme="majorBidi" w:cstheme="majorBidi"/>
          <w:sz w:val="24"/>
          <w:szCs w:val="24"/>
        </w:rPr>
        <w:t>.</w:t>
      </w:r>
    </w:p>
    <w:p w:rsidR="00931909" w:rsidRDefault="00931909" w:rsidP="00CB1D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931909" w:rsidRDefault="00931909" w:rsidP="00CB1D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89563F" w:rsidRPr="00040C12" w:rsidRDefault="0089563F" w:rsidP="00040C12">
      <w:pPr>
        <w:spacing w:after="120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3E4795">
        <w:rPr>
          <w:rFonts w:asciiTheme="majorBidi" w:hAnsiTheme="majorBidi" w:cstheme="majorBidi"/>
          <w:b/>
          <w:bCs/>
          <w:i/>
          <w:iCs/>
          <w:sz w:val="26"/>
          <w:szCs w:val="26"/>
        </w:rPr>
        <w:t xml:space="preserve">Exercice </w:t>
      </w:r>
      <w:r w:rsidR="00040C12" w:rsidRPr="003E4795">
        <w:rPr>
          <w:rFonts w:asciiTheme="majorBidi" w:hAnsiTheme="majorBidi" w:cstheme="majorBidi"/>
          <w:b/>
          <w:bCs/>
          <w:i/>
          <w:iCs/>
          <w:sz w:val="26"/>
          <w:szCs w:val="26"/>
        </w:rPr>
        <w:t>4</w:t>
      </w:r>
      <w:r w:rsidRPr="00040C12">
        <w:rPr>
          <w:rFonts w:asciiTheme="majorBidi" w:hAnsiTheme="majorBidi" w:cstheme="majorBidi"/>
          <w:b/>
          <w:bCs/>
          <w:sz w:val="26"/>
          <w:szCs w:val="26"/>
        </w:rPr>
        <w:t> </w:t>
      </w:r>
      <w:r w:rsidR="00727693" w:rsidRPr="00040C12">
        <w:rPr>
          <w:rFonts w:asciiTheme="majorBidi" w:hAnsiTheme="majorBidi" w:cstheme="majorBidi"/>
          <w:b/>
          <w:bCs/>
          <w:sz w:val="26"/>
          <w:szCs w:val="26"/>
        </w:rPr>
        <w:t>: Pour</w:t>
      </w:r>
      <w:r w:rsidRPr="00040C12">
        <w:rPr>
          <w:rFonts w:asciiTheme="majorBidi" w:hAnsiTheme="majorBidi" w:cstheme="majorBidi"/>
          <w:b/>
          <w:bCs/>
          <w:sz w:val="26"/>
          <w:szCs w:val="26"/>
        </w:rPr>
        <w:t xml:space="preserve"> étudiant</w:t>
      </w:r>
    </w:p>
    <w:p w:rsidR="0089563F" w:rsidRDefault="0089563F" w:rsidP="00CB033F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E41DC">
        <w:rPr>
          <w:rFonts w:asciiTheme="majorBidi" w:hAnsiTheme="majorBidi" w:cstheme="majorBidi"/>
          <w:b/>
          <w:bCs/>
          <w:sz w:val="24"/>
          <w:szCs w:val="24"/>
        </w:rPr>
        <w:t>100 mL</w:t>
      </w:r>
      <w:r>
        <w:rPr>
          <w:rFonts w:asciiTheme="majorBidi" w:hAnsiTheme="majorBidi" w:cstheme="majorBidi"/>
          <w:sz w:val="24"/>
          <w:szCs w:val="24"/>
        </w:rPr>
        <w:t xml:space="preserve"> d’une solution </w:t>
      </w:r>
      <w:r w:rsidRPr="00640E92">
        <w:rPr>
          <w:rFonts w:asciiTheme="majorBidi" w:hAnsiTheme="majorBidi" w:cstheme="majorBidi"/>
          <w:b/>
          <w:bCs/>
          <w:sz w:val="24"/>
          <w:szCs w:val="24"/>
        </w:rPr>
        <w:t>mère</w:t>
      </w:r>
      <w:r w:rsidR="00C462E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640E92">
        <w:rPr>
          <w:rFonts w:asciiTheme="majorBidi" w:hAnsiTheme="majorBidi" w:cstheme="majorBidi"/>
          <w:b/>
          <w:bCs/>
          <w:sz w:val="24"/>
          <w:szCs w:val="24"/>
        </w:rPr>
        <w:t>(</w:t>
      </w:r>
      <w:r w:rsidRPr="00850608">
        <w:rPr>
          <w:rFonts w:asciiTheme="majorBidi" w:hAnsiTheme="majorBidi" w:cstheme="majorBidi"/>
          <w:b/>
          <w:bCs/>
          <w:i/>
          <w:iCs/>
          <w:sz w:val="24"/>
          <w:szCs w:val="24"/>
        </w:rPr>
        <w:t>S</w:t>
      </w:r>
      <w:r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de </w:t>
      </w:r>
      <w:r w:rsidRPr="00850608">
        <w:rPr>
          <w:rFonts w:asciiTheme="majorBidi" w:hAnsiTheme="majorBidi" w:cstheme="majorBidi"/>
          <w:b/>
          <w:bCs/>
          <w:sz w:val="24"/>
          <w:szCs w:val="24"/>
        </w:rPr>
        <w:t>sulfate de nickel (II)</w:t>
      </w:r>
      <w:r>
        <w:rPr>
          <w:rFonts w:asciiTheme="majorBidi" w:hAnsiTheme="majorBidi" w:cstheme="majorBidi"/>
          <w:sz w:val="24"/>
          <w:szCs w:val="24"/>
        </w:rPr>
        <w:t xml:space="preserve">, de concentration </w:t>
      </w:r>
      <w:r w:rsidRPr="00FE41DC">
        <w:rPr>
          <w:rFonts w:asciiTheme="majorBidi" w:hAnsiTheme="majorBidi" w:cstheme="majorBidi"/>
          <w:b/>
          <w:bCs/>
          <w:sz w:val="24"/>
          <w:szCs w:val="24"/>
        </w:rPr>
        <w:t xml:space="preserve">0,1 </w:t>
      </w:r>
      <w:r w:rsidRPr="00850608">
        <w:rPr>
          <w:rFonts w:asciiTheme="majorBidi" w:hAnsiTheme="majorBidi" w:cstheme="majorBidi"/>
          <w:b/>
          <w:bCs/>
          <w:i/>
          <w:iCs/>
          <w:sz w:val="24"/>
          <w:szCs w:val="24"/>
        </w:rPr>
        <w:t>mol.L</w:t>
      </w:r>
      <w:r w:rsidRPr="00850608">
        <w:rPr>
          <w:rFonts w:asciiTheme="majorBidi" w:hAnsiTheme="majorBidi" w:cstheme="majorBidi"/>
          <w:b/>
          <w:bCs/>
          <w:i/>
          <w:iCs/>
          <w:sz w:val="24"/>
          <w:szCs w:val="24"/>
          <w:vertAlign w:val="superscript"/>
        </w:rPr>
        <w:t>-1</w:t>
      </w:r>
      <w:r>
        <w:rPr>
          <w:rFonts w:asciiTheme="majorBidi" w:hAnsiTheme="majorBidi" w:cstheme="majorBidi"/>
          <w:sz w:val="24"/>
          <w:szCs w:val="24"/>
        </w:rPr>
        <w:t xml:space="preserve">, est préparée par dissolution d’une masse </w:t>
      </w:r>
      <w:r w:rsidRPr="00F7234A">
        <w:rPr>
          <w:rFonts w:asciiTheme="majorBidi" w:hAnsiTheme="majorBidi" w:cstheme="majorBidi"/>
          <w:b/>
          <w:bCs/>
          <w:sz w:val="24"/>
          <w:szCs w:val="24"/>
        </w:rPr>
        <w:t>m</w:t>
      </w:r>
      <w:r>
        <w:rPr>
          <w:rFonts w:asciiTheme="majorBidi" w:hAnsiTheme="majorBidi" w:cstheme="majorBidi"/>
          <w:sz w:val="24"/>
          <w:szCs w:val="24"/>
        </w:rPr>
        <w:t xml:space="preserve"> de sulfate de nickel (II) heptahydraté </w:t>
      </w:r>
      <w:r w:rsidRPr="00850608">
        <w:rPr>
          <w:rFonts w:asciiTheme="majorBidi" w:hAnsiTheme="majorBidi" w:cstheme="majorBidi"/>
          <w:b/>
          <w:bCs/>
          <w:i/>
          <w:iCs/>
          <w:sz w:val="24"/>
          <w:szCs w:val="24"/>
        </w:rPr>
        <w:t>NiSO</w:t>
      </w:r>
      <w:r w:rsidRPr="00850608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4</w:t>
      </w:r>
      <w:r w:rsidRPr="00850608">
        <w:rPr>
          <w:rFonts w:asciiTheme="majorBidi" w:hAnsiTheme="majorBidi" w:cstheme="majorBidi"/>
          <w:b/>
          <w:bCs/>
          <w:i/>
          <w:iCs/>
          <w:sz w:val="24"/>
          <w:szCs w:val="24"/>
        </w:rPr>
        <w:t>,7H</w:t>
      </w:r>
      <w:r w:rsidRPr="00850608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2</w:t>
      </w:r>
      <w:r w:rsidRPr="00850608">
        <w:rPr>
          <w:rFonts w:asciiTheme="majorBidi" w:hAnsiTheme="majorBidi" w:cstheme="majorBidi"/>
          <w:b/>
          <w:bCs/>
          <w:i/>
          <w:iCs/>
          <w:sz w:val="24"/>
          <w:szCs w:val="24"/>
        </w:rPr>
        <w:t>O</w:t>
      </w:r>
      <w:r>
        <w:rPr>
          <w:rFonts w:asciiTheme="majorBidi" w:hAnsiTheme="majorBidi" w:cstheme="majorBidi"/>
          <w:sz w:val="24"/>
          <w:szCs w:val="24"/>
        </w:rPr>
        <w:t xml:space="preserve">.            A partir de cette solution mère on prépare </w:t>
      </w:r>
      <w:r w:rsidRPr="00FE41DC">
        <w:rPr>
          <w:rFonts w:asciiTheme="majorBidi" w:hAnsiTheme="majorBidi" w:cstheme="majorBidi"/>
          <w:b/>
          <w:bCs/>
          <w:sz w:val="24"/>
          <w:szCs w:val="24"/>
        </w:rPr>
        <w:t>cinq</w:t>
      </w:r>
      <w:r>
        <w:rPr>
          <w:rFonts w:asciiTheme="majorBidi" w:hAnsiTheme="majorBidi" w:cstheme="majorBidi"/>
          <w:sz w:val="24"/>
          <w:szCs w:val="24"/>
        </w:rPr>
        <w:t xml:space="preserve"> solution </w:t>
      </w:r>
      <w:r w:rsidRPr="00640E92">
        <w:rPr>
          <w:rFonts w:asciiTheme="majorBidi" w:hAnsiTheme="majorBidi" w:cstheme="majorBidi"/>
          <w:b/>
          <w:bCs/>
          <w:sz w:val="24"/>
          <w:szCs w:val="24"/>
        </w:rPr>
        <w:t>filles</w:t>
      </w:r>
      <w:r>
        <w:rPr>
          <w:rFonts w:asciiTheme="majorBidi" w:hAnsiTheme="majorBidi" w:cstheme="majorBidi"/>
          <w:sz w:val="24"/>
          <w:szCs w:val="24"/>
        </w:rPr>
        <w:t xml:space="preserve"> en introduisant un volume </w:t>
      </w:r>
      <w:r w:rsidRPr="00850608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X </w:t>
      </w:r>
      <w:r w:rsidRPr="00FE41DC">
        <w:rPr>
          <w:rFonts w:asciiTheme="majorBidi" w:hAnsiTheme="majorBidi" w:cstheme="majorBidi"/>
          <w:b/>
          <w:bCs/>
          <w:sz w:val="24"/>
          <w:szCs w:val="24"/>
        </w:rPr>
        <w:t>(mL)</w:t>
      </w:r>
      <w:r>
        <w:rPr>
          <w:rFonts w:asciiTheme="majorBidi" w:hAnsiTheme="majorBidi" w:cstheme="majorBidi"/>
          <w:sz w:val="24"/>
          <w:szCs w:val="24"/>
        </w:rPr>
        <w:t xml:space="preserve"> de la solution </w:t>
      </w:r>
      <w:r w:rsidRPr="00850608">
        <w:rPr>
          <w:rFonts w:asciiTheme="majorBidi" w:hAnsiTheme="majorBidi" w:cstheme="majorBidi"/>
          <w:b/>
          <w:bCs/>
          <w:i/>
          <w:iCs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 xml:space="preserve"> dans des fioles jaugées de </w:t>
      </w:r>
      <w:r w:rsidRPr="00FE41DC">
        <w:rPr>
          <w:rFonts w:asciiTheme="majorBidi" w:hAnsiTheme="majorBidi" w:cstheme="majorBidi"/>
          <w:b/>
          <w:bCs/>
          <w:sz w:val="24"/>
          <w:szCs w:val="24"/>
        </w:rPr>
        <w:t>50 mL</w:t>
      </w:r>
      <w:r>
        <w:rPr>
          <w:rFonts w:asciiTheme="majorBidi" w:hAnsiTheme="majorBidi" w:cstheme="majorBidi"/>
          <w:sz w:val="24"/>
          <w:szCs w:val="24"/>
        </w:rPr>
        <w:t xml:space="preserve"> et en complétant avec de l’eau distillée jusqu’au </w:t>
      </w:r>
      <w:r w:rsidRPr="00FE41DC">
        <w:rPr>
          <w:rFonts w:asciiTheme="majorBidi" w:hAnsiTheme="majorBidi" w:cstheme="majorBidi"/>
          <w:b/>
          <w:bCs/>
          <w:sz w:val="24"/>
          <w:szCs w:val="24"/>
        </w:rPr>
        <w:t>trait de jauge</w:t>
      </w:r>
      <w:r>
        <w:rPr>
          <w:rFonts w:asciiTheme="majorBidi" w:hAnsiTheme="majorBidi" w:cstheme="majorBidi"/>
          <w:sz w:val="24"/>
          <w:szCs w:val="24"/>
        </w:rPr>
        <w:t xml:space="preserve">. La mesure de l’absorbance des solutions filles, avec une cuve d’épaisseur </w:t>
      </w:r>
      <w:r w:rsidRPr="00FE41DC">
        <w:rPr>
          <w:rFonts w:asciiTheme="majorBidi" w:hAnsiTheme="majorBidi" w:cstheme="majorBidi"/>
          <w:b/>
          <w:bCs/>
          <w:sz w:val="24"/>
          <w:szCs w:val="24"/>
        </w:rPr>
        <w:t>b = 1cm</w:t>
      </w:r>
      <w:r>
        <w:rPr>
          <w:rFonts w:asciiTheme="majorBidi" w:hAnsiTheme="majorBidi" w:cstheme="majorBidi"/>
          <w:sz w:val="24"/>
          <w:szCs w:val="24"/>
        </w:rPr>
        <w:t>, a donné les résultats suivants :</w:t>
      </w:r>
    </w:p>
    <w:p w:rsidR="00CB033F" w:rsidRPr="003F4BCE" w:rsidRDefault="00CB033F" w:rsidP="00CB033F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1510"/>
        <w:gridCol w:w="1510"/>
        <w:gridCol w:w="1510"/>
        <w:gridCol w:w="1510"/>
        <w:gridCol w:w="1511"/>
        <w:gridCol w:w="1511"/>
      </w:tblGrid>
      <w:tr w:rsidR="0089563F" w:rsidTr="00B0221A">
        <w:tc>
          <w:tcPr>
            <w:tcW w:w="1510" w:type="dxa"/>
          </w:tcPr>
          <w:p w:rsidR="0089563F" w:rsidRDefault="0089563F" w:rsidP="00B0221A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X (ml)</w:t>
            </w:r>
          </w:p>
        </w:tc>
        <w:tc>
          <w:tcPr>
            <w:tcW w:w="1510" w:type="dxa"/>
          </w:tcPr>
          <w:p w:rsidR="0089563F" w:rsidRDefault="0089563F" w:rsidP="00B0221A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10" w:type="dxa"/>
          </w:tcPr>
          <w:p w:rsidR="0089563F" w:rsidRDefault="0089563F" w:rsidP="00B0221A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10" w:type="dxa"/>
          </w:tcPr>
          <w:p w:rsidR="0089563F" w:rsidRDefault="0089563F" w:rsidP="00B0221A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511" w:type="dxa"/>
          </w:tcPr>
          <w:p w:rsidR="0089563F" w:rsidRDefault="0089563F" w:rsidP="00B0221A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511" w:type="dxa"/>
          </w:tcPr>
          <w:p w:rsidR="0089563F" w:rsidRDefault="0089563F" w:rsidP="00B0221A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25</w:t>
            </w:r>
          </w:p>
        </w:tc>
      </w:tr>
      <w:tr w:rsidR="0089563F" w:rsidTr="00B0221A">
        <w:tc>
          <w:tcPr>
            <w:tcW w:w="1510" w:type="dxa"/>
          </w:tcPr>
          <w:p w:rsidR="0089563F" w:rsidRDefault="0089563F" w:rsidP="00B0221A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 </w:t>
            </w:r>
            <w:r w:rsidRPr="00640E92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Solutionsfilles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(mol.L</w:t>
            </w:r>
            <w:r w:rsidRPr="00B716AA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-1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510" w:type="dxa"/>
          </w:tcPr>
          <w:p w:rsidR="0089563F" w:rsidRDefault="0089563F" w:rsidP="00B0221A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10" w:type="dxa"/>
          </w:tcPr>
          <w:p w:rsidR="0089563F" w:rsidRDefault="0089563F" w:rsidP="00B0221A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10" w:type="dxa"/>
          </w:tcPr>
          <w:p w:rsidR="0089563F" w:rsidRDefault="0089563F" w:rsidP="00B0221A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</w:tcPr>
          <w:p w:rsidR="0089563F" w:rsidRDefault="0089563F" w:rsidP="00B0221A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</w:tcPr>
          <w:p w:rsidR="0089563F" w:rsidRDefault="0089563F" w:rsidP="00B0221A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89563F" w:rsidTr="00B0221A">
        <w:tc>
          <w:tcPr>
            <w:tcW w:w="1510" w:type="dxa"/>
          </w:tcPr>
          <w:p w:rsidR="0089563F" w:rsidRDefault="0089563F" w:rsidP="00B0221A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Absorbance</w:t>
            </w:r>
          </w:p>
        </w:tc>
        <w:tc>
          <w:tcPr>
            <w:tcW w:w="1510" w:type="dxa"/>
          </w:tcPr>
          <w:p w:rsidR="0089563F" w:rsidRDefault="0089563F" w:rsidP="00B0221A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0,217</w:t>
            </w:r>
          </w:p>
        </w:tc>
        <w:tc>
          <w:tcPr>
            <w:tcW w:w="1510" w:type="dxa"/>
          </w:tcPr>
          <w:p w:rsidR="0089563F" w:rsidRDefault="0089563F" w:rsidP="00B0221A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0,415</w:t>
            </w:r>
          </w:p>
        </w:tc>
        <w:tc>
          <w:tcPr>
            <w:tcW w:w="1510" w:type="dxa"/>
          </w:tcPr>
          <w:p w:rsidR="0089563F" w:rsidRDefault="0089563F" w:rsidP="00B0221A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0,640</w:t>
            </w:r>
          </w:p>
        </w:tc>
        <w:tc>
          <w:tcPr>
            <w:tcW w:w="1511" w:type="dxa"/>
          </w:tcPr>
          <w:p w:rsidR="0089563F" w:rsidRDefault="0089563F" w:rsidP="00B0221A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0,855</w:t>
            </w:r>
          </w:p>
        </w:tc>
        <w:tc>
          <w:tcPr>
            <w:tcW w:w="1511" w:type="dxa"/>
          </w:tcPr>
          <w:p w:rsidR="0089563F" w:rsidRDefault="0089563F" w:rsidP="00B0221A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1,100</w:t>
            </w:r>
          </w:p>
        </w:tc>
      </w:tr>
    </w:tbl>
    <w:p w:rsidR="001D6397" w:rsidRDefault="001D6397" w:rsidP="0089563F">
      <w:pPr>
        <w:spacing w:after="12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1D6397" w:rsidRDefault="001D6397" w:rsidP="0089563F">
      <w:pPr>
        <w:spacing w:after="12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89563F" w:rsidRPr="00A70C0E" w:rsidRDefault="0089563F" w:rsidP="0089563F">
      <w:pPr>
        <w:spacing w:after="12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89563F" w:rsidRDefault="0089563F" w:rsidP="00C57034">
      <w:pPr>
        <w:pStyle w:val="Paragraphedeliste"/>
        <w:numPr>
          <w:ilvl w:val="0"/>
          <w:numId w:val="8"/>
        </w:numPr>
        <w:spacing w:after="120" w:line="36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802556">
        <w:rPr>
          <w:rFonts w:asciiTheme="majorBidi" w:hAnsiTheme="majorBidi" w:cstheme="majorBidi"/>
          <w:b/>
          <w:bCs/>
          <w:sz w:val="24"/>
          <w:szCs w:val="24"/>
        </w:rPr>
        <w:t>Q</w:t>
      </w:r>
      <w:r>
        <w:rPr>
          <w:rFonts w:asciiTheme="majorBidi" w:hAnsiTheme="majorBidi" w:cstheme="majorBidi"/>
          <w:sz w:val="24"/>
          <w:szCs w:val="24"/>
        </w:rPr>
        <w:t xml:space="preserve">uelle est la </w:t>
      </w:r>
      <w:r w:rsidRPr="00FE41DC">
        <w:rPr>
          <w:rFonts w:asciiTheme="majorBidi" w:hAnsiTheme="majorBidi" w:cstheme="majorBidi"/>
          <w:b/>
          <w:bCs/>
          <w:sz w:val="24"/>
          <w:szCs w:val="24"/>
        </w:rPr>
        <w:t>masse</w:t>
      </w:r>
      <w:r>
        <w:rPr>
          <w:rFonts w:asciiTheme="majorBidi" w:hAnsiTheme="majorBidi" w:cstheme="majorBidi"/>
          <w:sz w:val="24"/>
          <w:szCs w:val="24"/>
        </w:rPr>
        <w:t xml:space="preserve"> du </w:t>
      </w:r>
      <w:r w:rsidRPr="00850608">
        <w:rPr>
          <w:rFonts w:asciiTheme="majorBidi" w:hAnsiTheme="majorBidi" w:cstheme="majorBidi"/>
          <w:b/>
          <w:bCs/>
          <w:i/>
          <w:iCs/>
          <w:sz w:val="24"/>
          <w:szCs w:val="24"/>
        </w:rPr>
        <w:t>NiSO</w:t>
      </w:r>
      <w:r w:rsidRPr="00850608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4</w:t>
      </w:r>
      <w:r w:rsidRPr="00850608">
        <w:rPr>
          <w:rFonts w:asciiTheme="majorBidi" w:hAnsiTheme="majorBidi" w:cstheme="majorBidi"/>
          <w:b/>
          <w:bCs/>
          <w:i/>
          <w:iCs/>
          <w:sz w:val="24"/>
          <w:szCs w:val="24"/>
        </w:rPr>
        <w:t>,7H</w:t>
      </w:r>
      <w:r w:rsidRPr="00850608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2</w:t>
      </w:r>
      <w:r w:rsidRPr="00850608">
        <w:rPr>
          <w:rFonts w:asciiTheme="majorBidi" w:hAnsiTheme="majorBidi" w:cstheme="majorBidi"/>
          <w:b/>
          <w:bCs/>
          <w:i/>
          <w:iCs/>
          <w:sz w:val="24"/>
          <w:szCs w:val="24"/>
        </w:rPr>
        <w:t>O</w:t>
      </w:r>
      <w:r w:rsidR="00C57034">
        <w:rPr>
          <w:rFonts w:asciiTheme="majorBidi" w:hAnsiTheme="majorBidi" w:cstheme="majorBidi"/>
          <w:sz w:val="24"/>
          <w:szCs w:val="24"/>
        </w:rPr>
        <w:t xml:space="preserve"> qu’il faut</w:t>
      </w:r>
      <w:r>
        <w:rPr>
          <w:rFonts w:asciiTheme="majorBidi" w:hAnsiTheme="majorBidi" w:cstheme="majorBidi"/>
          <w:sz w:val="24"/>
          <w:szCs w:val="24"/>
        </w:rPr>
        <w:t xml:space="preserve"> peser pour obtenir la solution </w:t>
      </w:r>
      <w:r w:rsidRPr="00850608">
        <w:rPr>
          <w:rFonts w:asciiTheme="majorBidi" w:hAnsiTheme="majorBidi" w:cstheme="majorBidi"/>
          <w:b/>
          <w:bCs/>
          <w:i/>
          <w:iCs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 xml:space="preserve">. On donne :  </w:t>
      </w:r>
      <w:r w:rsidRPr="00FE41DC">
        <w:rPr>
          <w:rFonts w:asciiTheme="majorBidi" w:hAnsiTheme="majorBidi" w:cstheme="majorBidi"/>
          <w:b/>
          <w:bCs/>
          <w:sz w:val="24"/>
          <w:szCs w:val="24"/>
        </w:rPr>
        <w:t xml:space="preserve">M(Ni) = 58,7 </w:t>
      </w:r>
      <w:r w:rsidRPr="00850608">
        <w:rPr>
          <w:rFonts w:asciiTheme="majorBidi" w:hAnsiTheme="majorBidi" w:cstheme="majorBidi"/>
          <w:b/>
          <w:bCs/>
          <w:i/>
          <w:iCs/>
          <w:sz w:val="24"/>
          <w:szCs w:val="24"/>
        </w:rPr>
        <w:t>g.mol</w:t>
      </w:r>
      <w:r w:rsidRPr="00850608">
        <w:rPr>
          <w:rFonts w:asciiTheme="majorBidi" w:hAnsiTheme="majorBidi" w:cstheme="majorBidi"/>
          <w:b/>
          <w:bCs/>
          <w:i/>
          <w:iCs/>
          <w:sz w:val="24"/>
          <w:szCs w:val="24"/>
          <w:vertAlign w:val="superscript"/>
        </w:rPr>
        <w:t>-1</w:t>
      </w:r>
      <w:r w:rsidRPr="00D07A31">
        <w:rPr>
          <w:rFonts w:asciiTheme="majorBidi" w:hAnsiTheme="majorBidi" w:cstheme="majorBidi"/>
          <w:b/>
          <w:bCs/>
          <w:sz w:val="24"/>
          <w:szCs w:val="24"/>
        </w:rPr>
        <w:t>,</w:t>
      </w:r>
      <w:r w:rsidRPr="00FE41DC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 xml:space="preserve"> </w:t>
      </w:r>
      <w:r w:rsidRPr="00FE41DC">
        <w:rPr>
          <w:rFonts w:asciiTheme="majorBidi" w:hAnsiTheme="majorBidi" w:cstheme="majorBidi"/>
          <w:b/>
          <w:bCs/>
          <w:sz w:val="24"/>
          <w:szCs w:val="24"/>
        </w:rPr>
        <w:t xml:space="preserve">M(S) = </w:t>
      </w:r>
      <w:r w:rsidRPr="00850608">
        <w:rPr>
          <w:rFonts w:asciiTheme="majorBidi" w:hAnsiTheme="majorBidi" w:cstheme="majorBidi"/>
          <w:b/>
          <w:bCs/>
          <w:i/>
          <w:iCs/>
          <w:sz w:val="24"/>
          <w:szCs w:val="24"/>
        </w:rPr>
        <w:t>32,1 g.mol</w:t>
      </w:r>
      <w:r w:rsidRPr="00850608">
        <w:rPr>
          <w:rFonts w:asciiTheme="majorBidi" w:hAnsiTheme="majorBidi" w:cstheme="majorBidi"/>
          <w:b/>
          <w:bCs/>
          <w:i/>
          <w:iCs/>
          <w:sz w:val="24"/>
          <w:szCs w:val="24"/>
          <w:vertAlign w:val="superscript"/>
        </w:rPr>
        <w:t>-1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:rsidR="0089563F" w:rsidRDefault="0089563F" w:rsidP="00D07A31">
      <w:pPr>
        <w:pStyle w:val="Paragraphedeliste"/>
        <w:numPr>
          <w:ilvl w:val="0"/>
          <w:numId w:val="8"/>
        </w:numPr>
        <w:spacing w:after="120" w:line="36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802556">
        <w:rPr>
          <w:rFonts w:asciiTheme="majorBidi" w:hAnsiTheme="majorBidi" w:cstheme="majorBidi"/>
          <w:b/>
          <w:bCs/>
          <w:sz w:val="24"/>
          <w:szCs w:val="24"/>
        </w:rPr>
        <w:t>D</w:t>
      </w:r>
      <w:r>
        <w:rPr>
          <w:rFonts w:asciiTheme="majorBidi" w:hAnsiTheme="majorBidi" w:cstheme="majorBidi"/>
          <w:sz w:val="24"/>
          <w:szCs w:val="24"/>
        </w:rPr>
        <w:t xml:space="preserve">éterminer la longueur d’onde </w:t>
      </w:r>
      <w:r w:rsidRPr="00FE41DC">
        <w:rPr>
          <w:rFonts w:asciiTheme="majorBidi" w:hAnsiTheme="majorBidi" w:cstheme="majorBidi"/>
          <w:b/>
          <w:bCs/>
          <w:sz w:val="24"/>
          <w:szCs w:val="24"/>
        </w:rPr>
        <w:t>maximale</w:t>
      </w:r>
      <w:r>
        <w:rPr>
          <w:rFonts w:asciiTheme="majorBidi" w:hAnsiTheme="majorBidi" w:cstheme="majorBidi"/>
          <w:sz w:val="24"/>
          <w:szCs w:val="24"/>
        </w:rPr>
        <w:t xml:space="preserve">. Calculer </w:t>
      </w:r>
      <w:r w:rsidRPr="00FE41DC">
        <w:rPr>
          <w:rFonts w:asciiTheme="majorBidi" w:hAnsiTheme="majorBidi" w:cstheme="majorBidi"/>
          <w:b/>
          <w:bCs/>
          <w:sz w:val="24"/>
          <w:szCs w:val="24"/>
        </w:rPr>
        <w:t>l’énergie</w:t>
      </w:r>
      <w:r>
        <w:rPr>
          <w:rFonts w:asciiTheme="majorBidi" w:hAnsiTheme="majorBidi" w:cstheme="majorBidi"/>
          <w:sz w:val="24"/>
          <w:szCs w:val="24"/>
        </w:rPr>
        <w:t xml:space="preserve"> correspondante.</w:t>
      </w:r>
    </w:p>
    <w:p w:rsidR="0089563F" w:rsidRDefault="0089563F" w:rsidP="00D07A31">
      <w:pPr>
        <w:pStyle w:val="Paragraphedeliste"/>
        <w:numPr>
          <w:ilvl w:val="0"/>
          <w:numId w:val="8"/>
        </w:numPr>
        <w:spacing w:after="120" w:line="36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FE41DC">
        <w:rPr>
          <w:rFonts w:asciiTheme="majorBidi" w:hAnsiTheme="majorBidi" w:cstheme="majorBidi"/>
          <w:b/>
          <w:bCs/>
          <w:sz w:val="24"/>
          <w:szCs w:val="24"/>
        </w:rPr>
        <w:t>Compléter</w:t>
      </w:r>
      <w:r>
        <w:rPr>
          <w:rFonts w:asciiTheme="majorBidi" w:hAnsiTheme="majorBidi" w:cstheme="majorBidi"/>
          <w:sz w:val="24"/>
          <w:szCs w:val="24"/>
        </w:rPr>
        <w:t xml:space="preserve"> le tableau, en donnant un </w:t>
      </w:r>
      <w:r w:rsidRPr="008F26AF">
        <w:rPr>
          <w:rFonts w:asciiTheme="majorBidi" w:hAnsiTheme="majorBidi" w:cstheme="majorBidi"/>
          <w:b/>
          <w:bCs/>
          <w:sz w:val="24"/>
          <w:szCs w:val="24"/>
        </w:rPr>
        <w:t>exemple</w:t>
      </w:r>
      <w:r>
        <w:rPr>
          <w:rFonts w:asciiTheme="majorBidi" w:hAnsiTheme="majorBidi" w:cstheme="majorBidi"/>
          <w:sz w:val="24"/>
          <w:szCs w:val="24"/>
        </w:rPr>
        <w:t xml:space="preserve"> de calcul.</w:t>
      </w:r>
    </w:p>
    <w:p w:rsidR="0089563F" w:rsidRDefault="0089563F" w:rsidP="00D07A31">
      <w:pPr>
        <w:pStyle w:val="Paragraphedeliste"/>
        <w:numPr>
          <w:ilvl w:val="0"/>
          <w:numId w:val="8"/>
        </w:numPr>
        <w:spacing w:after="120" w:line="36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802556">
        <w:rPr>
          <w:rFonts w:asciiTheme="majorBidi" w:hAnsiTheme="majorBidi" w:cstheme="majorBidi"/>
          <w:b/>
          <w:bCs/>
          <w:sz w:val="24"/>
          <w:szCs w:val="24"/>
        </w:rPr>
        <w:t>T</w:t>
      </w:r>
      <w:r>
        <w:rPr>
          <w:rFonts w:asciiTheme="majorBidi" w:hAnsiTheme="majorBidi" w:cstheme="majorBidi"/>
          <w:sz w:val="24"/>
          <w:szCs w:val="24"/>
        </w:rPr>
        <w:t xml:space="preserve">racer </w:t>
      </w:r>
      <w:r w:rsidRPr="00850608">
        <w:rPr>
          <w:rFonts w:asciiTheme="majorBidi" w:hAnsiTheme="majorBidi" w:cstheme="majorBidi"/>
          <w:b/>
          <w:bCs/>
          <w:i/>
          <w:iCs/>
          <w:sz w:val="24"/>
          <w:szCs w:val="24"/>
        </w:rPr>
        <w:t>A = f(C)</w:t>
      </w:r>
      <w:r>
        <w:rPr>
          <w:rFonts w:asciiTheme="majorBidi" w:hAnsiTheme="majorBidi" w:cstheme="majorBidi"/>
          <w:sz w:val="24"/>
          <w:szCs w:val="24"/>
        </w:rPr>
        <w:t xml:space="preserve">. En déduire le </w:t>
      </w:r>
      <w:r w:rsidRPr="008F26AF">
        <w:rPr>
          <w:rFonts w:asciiTheme="majorBidi" w:hAnsiTheme="majorBidi" w:cstheme="majorBidi"/>
          <w:b/>
          <w:bCs/>
          <w:sz w:val="24"/>
          <w:szCs w:val="24"/>
        </w:rPr>
        <w:t>coefficient d’absorption molaire</w:t>
      </w:r>
      <w:r>
        <w:rPr>
          <w:rFonts w:asciiTheme="majorBidi" w:hAnsiTheme="majorBidi" w:cstheme="majorBidi"/>
          <w:sz w:val="24"/>
          <w:szCs w:val="24"/>
        </w:rPr>
        <w:t xml:space="preserve"> dans les conditions de mesure.  </w:t>
      </w:r>
    </w:p>
    <w:p w:rsidR="0089563F" w:rsidRDefault="0089563F" w:rsidP="0089563F"/>
    <w:p w:rsidR="00A12C80" w:rsidRDefault="00A12C80" w:rsidP="00CB1D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A12C80" w:rsidRDefault="001D6397" w:rsidP="00CB1D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noProof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986155</wp:posOffset>
            </wp:positionH>
            <wp:positionV relativeFrom="paragraph">
              <wp:posOffset>73660</wp:posOffset>
            </wp:positionV>
            <wp:extent cx="3609975" cy="2447925"/>
            <wp:effectExtent l="19050" t="0" r="9525" b="0"/>
            <wp:wrapTight wrapText="bothSides">
              <wp:wrapPolygon edited="0">
                <wp:start x="-114" y="0"/>
                <wp:lineTo x="-114" y="21516"/>
                <wp:lineTo x="21657" y="21516"/>
                <wp:lineTo x="21657" y="0"/>
                <wp:lineTo x="-114" y="0"/>
              </wp:wrapPolygon>
            </wp:wrapTight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12C80" w:rsidRDefault="00A12C80" w:rsidP="00CB1D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A12C80" w:rsidRDefault="00A12C80" w:rsidP="00CB1D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A12C80" w:rsidRDefault="00A12C80" w:rsidP="00CB1D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sectPr w:rsidR="00A12C80" w:rsidSect="00F00D7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36BD" w:rsidRDefault="007A36BD" w:rsidP="00CC39DF">
      <w:pPr>
        <w:spacing w:after="0" w:line="240" w:lineRule="auto"/>
      </w:pPr>
      <w:r>
        <w:separator/>
      </w:r>
    </w:p>
  </w:endnote>
  <w:endnote w:type="continuationSeparator" w:id="1">
    <w:p w:rsidR="007A36BD" w:rsidRDefault="007A36BD" w:rsidP="00CC3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925110"/>
      <w:docPartObj>
        <w:docPartGallery w:val="Page Numbers (Bottom of Page)"/>
        <w:docPartUnique/>
      </w:docPartObj>
    </w:sdtPr>
    <w:sdtContent>
      <w:p w:rsidR="00344CCF" w:rsidRDefault="00EA05B5">
        <w:pPr>
          <w:pStyle w:val="Pieddepage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2049" type="#_x0000_t65" style="position:absolute;margin-left:0;margin-top:664.5pt;width:29pt;height:25.55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2049">
                <w:txbxContent>
                  <w:p w:rsidR="00344CCF" w:rsidRPr="00344CCF" w:rsidRDefault="00EA05B5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 w:rsidRPr="00344CCF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 w:rsidR="00344CCF" w:rsidRPr="00344CCF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instrText xml:space="preserve"> PAGE    \* MERGEFORMAT </w:instrText>
                    </w:r>
                    <w:r w:rsidRPr="00344CCF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 w:rsidR="00870396">
                      <w:rPr>
                        <w:rFonts w:asciiTheme="majorBidi" w:hAnsiTheme="majorBidi" w:cstheme="majorBidi"/>
                        <w:b/>
                        <w:bCs/>
                        <w:noProof/>
                        <w:sz w:val="24"/>
                        <w:szCs w:val="24"/>
                      </w:rPr>
                      <w:t>2</w:t>
                    </w:r>
                    <w:r w:rsidRPr="00344CCF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36BD" w:rsidRDefault="007A36BD" w:rsidP="00CC39DF">
      <w:pPr>
        <w:spacing w:after="0" w:line="240" w:lineRule="auto"/>
      </w:pPr>
      <w:r>
        <w:separator/>
      </w:r>
    </w:p>
  </w:footnote>
  <w:footnote w:type="continuationSeparator" w:id="1">
    <w:p w:rsidR="007A36BD" w:rsidRDefault="007A36BD" w:rsidP="00CC3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9DF" w:rsidRPr="00184987" w:rsidRDefault="00CC39DF" w:rsidP="00AF5CA5">
    <w:pPr>
      <w:spacing w:after="0" w:line="240" w:lineRule="auto"/>
      <w:rPr>
        <w:rFonts w:asciiTheme="majorBidi" w:hAnsiTheme="majorBidi" w:cstheme="majorBidi"/>
        <w:b/>
        <w:bCs/>
        <w:sz w:val="24"/>
        <w:szCs w:val="24"/>
      </w:rPr>
    </w:pPr>
    <w:r>
      <w:rPr>
        <w:rFonts w:asciiTheme="majorBidi" w:hAnsiTheme="majorBidi" w:cstheme="majorBidi"/>
        <w:b/>
        <w:bCs/>
        <w:sz w:val="24"/>
        <w:szCs w:val="24"/>
      </w:rPr>
      <w:t xml:space="preserve">  USTO – </w:t>
    </w:r>
    <w:r w:rsidR="00CA57B1">
      <w:rPr>
        <w:rFonts w:asciiTheme="majorBidi" w:hAnsiTheme="majorBidi" w:cstheme="majorBidi"/>
        <w:b/>
        <w:bCs/>
        <w:sz w:val="24"/>
        <w:szCs w:val="24"/>
      </w:rPr>
      <w:t xml:space="preserve">MB/ </w:t>
    </w:r>
    <w:r w:rsidR="00AF5CA5">
      <w:rPr>
        <w:rFonts w:asciiTheme="majorBidi" w:hAnsiTheme="majorBidi" w:cstheme="majorBidi"/>
        <w:b/>
        <w:bCs/>
        <w:sz w:val="24"/>
        <w:szCs w:val="24"/>
      </w:rPr>
      <w:t>Faculté de Chimie</w:t>
    </w:r>
    <w:r>
      <w:rPr>
        <w:rFonts w:asciiTheme="majorBidi" w:hAnsiTheme="majorBidi" w:cstheme="majorBidi"/>
        <w:b/>
        <w:bCs/>
        <w:sz w:val="24"/>
        <w:szCs w:val="24"/>
      </w:rPr>
      <w:t xml:space="preserve"> </w:t>
    </w:r>
    <w:r w:rsidR="00AF5CA5">
      <w:rPr>
        <w:rFonts w:asciiTheme="majorBidi" w:hAnsiTheme="majorBidi" w:cstheme="majorBidi"/>
        <w:b/>
        <w:bCs/>
        <w:sz w:val="24"/>
        <w:szCs w:val="24"/>
      </w:rPr>
      <w:t xml:space="preserve">                                                  Techniques d’analyse</w:t>
    </w:r>
    <w:r>
      <w:rPr>
        <w:rFonts w:asciiTheme="majorBidi" w:hAnsiTheme="majorBidi" w:cstheme="majorBidi"/>
        <w:b/>
        <w:bCs/>
        <w:sz w:val="24"/>
        <w:szCs w:val="24"/>
      </w:rPr>
      <w:t xml:space="preserve">                                                  </w:t>
    </w:r>
    <w:r w:rsidR="00AF5CA5">
      <w:rPr>
        <w:rFonts w:asciiTheme="majorBidi" w:hAnsiTheme="majorBidi" w:cstheme="majorBidi"/>
        <w:b/>
        <w:bCs/>
        <w:sz w:val="24"/>
        <w:szCs w:val="24"/>
      </w:rPr>
      <w:t xml:space="preserve">                             </w:t>
    </w:r>
  </w:p>
  <w:p w:rsidR="00CC39DF" w:rsidRPr="00CC39DF" w:rsidRDefault="00AF5CA5" w:rsidP="00AF5CA5">
    <w:pPr>
      <w:spacing w:after="0" w:line="240" w:lineRule="auto"/>
      <w:rPr>
        <w:rFonts w:asciiTheme="majorBidi" w:hAnsiTheme="majorBidi" w:cstheme="majorBidi"/>
        <w:b/>
        <w:bCs/>
        <w:sz w:val="24"/>
        <w:szCs w:val="24"/>
      </w:rPr>
    </w:pPr>
    <w:r>
      <w:rPr>
        <w:rFonts w:asciiTheme="majorBidi" w:hAnsiTheme="majorBidi" w:cstheme="majorBidi"/>
        <w:b/>
        <w:bCs/>
        <w:sz w:val="24"/>
        <w:szCs w:val="24"/>
      </w:rPr>
      <w:t xml:space="preserve"> </w:t>
    </w:r>
    <w:r w:rsidR="006D3A34">
      <w:rPr>
        <w:rFonts w:asciiTheme="majorBidi" w:hAnsiTheme="majorBidi" w:cstheme="majorBidi"/>
        <w:b/>
        <w:bCs/>
        <w:sz w:val="24"/>
        <w:szCs w:val="24"/>
      </w:rPr>
      <w:t xml:space="preserve"> </w:t>
    </w:r>
    <w:r>
      <w:rPr>
        <w:rFonts w:asciiTheme="majorBidi" w:hAnsiTheme="majorBidi" w:cstheme="majorBidi"/>
        <w:b/>
        <w:bCs/>
        <w:sz w:val="24"/>
        <w:szCs w:val="24"/>
      </w:rPr>
      <w:t>Département G. Matériaux                                                              L3 GP – 2025-2026</w:t>
    </w:r>
    <w:r w:rsidR="00CC39DF">
      <w:rPr>
        <w:rFonts w:asciiTheme="majorBidi" w:hAnsiTheme="majorBidi" w:cstheme="majorBidi"/>
        <w:b/>
        <w:bCs/>
        <w:sz w:val="24"/>
        <w:szCs w:val="24"/>
      </w:rPr>
      <w:t xml:space="preserve">                                               </w:t>
    </w:r>
    <w:r>
      <w:rPr>
        <w:rFonts w:asciiTheme="majorBidi" w:hAnsiTheme="majorBidi" w:cstheme="majorBidi"/>
        <w:b/>
        <w:bCs/>
        <w:sz w:val="24"/>
        <w:szCs w:val="24"/>
      </w:rPr>
      <w:t xml:space="preserve">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F044A"/>
    <w:multiLevelType w:val="hybridMultilevel"/>
    <w:tmpl w:val="9C784A12"/>
    <w:lvl w:ilvl="0" w:tplc="427295B4">
      <w:start w:val="1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903D47"/>
    <w:multiLevelType w:val="hybridMultilevel"/>
    <w:tmpl w:val="28CEEE84"/>
    <w:lvl w:ilvl="0" w:tplc="DEB0AECC">
      <w:start w:val="1"/>
      <w:numFmt w:val="upperLetter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0A4492"/>
    <w:multiLevelType w:val="hybridMultilevel"/>
    <w:tmpl w:val="A934D02E"/>
    <w:lvl w:ilvl="0" w:tplc="EBB8953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F419C4"/>
    <w:multiLevelType w:val="hybridMultilevel"/>
    <w:tmpl w:val="84540A54"/>
    <w:lvl w:ilvl="0" w:tplc="A8B0143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E43A69"/>
    <w:multiLevelType w:val="hybridMultilevel"/>
    <w:tmpl w:val="BCDE3EC0"/>
    <w:lvl w:ilvl="0" w:tplc="A788AA3C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b/>
        <w:b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FE0090"/>
    <w:multiLevelType w:val="hybridMultilevel"/>
    <w:tmpl w:val="68F61F0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7EF317C"/>
    <w:multiLevelType w:val="hybridMultilevel"/>
    <w:tmpl w:val="9002FF64"/>
    <w:lvl w:ilvl="0" w:tplc="5A4EF24C">
      <w:start w:val="1"/>
      <w:numFmt w:val="decimal"/>
      <w:lvlText w:val="%1-"/>
      <w:lvlJc w:val="left"/>
      <w:pPr>
        <w:ind w:left="644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4802599"/>
    <w:multiLevelType w:val="hybridMultilevel"/>
    <w:tmpl w:val="C214099A"/>
    <w:lvl w:ilvl="0" w:tplc="EBB89536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8C20D3C"/>
    <w:multiLevelType w:val="hybridMultilevel"/>
    <w:tmpl w:val="6E8C7C2A"/>
    <w:lvl w:ilvl="0" w:tplc="B93602F2">
      <w:start w:val="1"/>
      <w:numFmt w:val="decimal"/>
      <w:lvlText w:val="%1-"/>
      <w:lvlJc w:val="left"/>
      <w:pPr>
        <w:ind w:left="720" w:hanging="360"/>
      </w:pPr>
      <w:rPr>
        <w:rFonts w:ascii="TimesNewRomanPSMT" w:eastAsiaTheme="minorHAnsi" w:hAnsi="TimesNewRomanPSMT" w:cstheme="minorBidi"/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8"/>
  </w:num>
  <w:num w:numId="6">
    <w:abstractNumId w:val="4"/>
  </w:num>
  <w:num w:numId="7">
    <w:abstractNumId w:val="7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560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C39DF"/>
    <w:rsid w:val="00013680"/>
    <w:rsid w:val="00015247"/>
    <w:rsid w:val="00032CC0"/>
    <w:rsid w:val="00040C12"/>
    <w:rsid w:val="00041EA9"/>
    <w:rsid w:val="0007273A"/>
    <w:rsid w:val="0007284B"/>
    <w:rsid w:val="000A0D5F"/>
    <w:rsid w:val="000A4F3E"/>
    <w:rsid w:val="000B64A3"/>
    <w:rsid w:val="000C5F11"/>
    <w:rsid w:val="000F634A"/>
    <w:rsid w:val="001312F5"/>
    <w:rsid w:val="00137FB1"/>
    <w:rsid w:val="001549D0"/>
    <w:rsid w:val="001D5432"/>
    <w:rsid w:val="001D6397"/>
    <w:rsid w:val="001F123F"/>
    <w:rsid w:val="00200A27"/>
    <w:rsid w:val="0024273D"/>
    <w:rsid w:val="00275DEE"/>
    <w:rsid w:val="00283073"/>
    <w:rsid w:val="002B52EC"/>
    <w:rsid w:val="003162B3"/>
    <w:rsid w:val="0033360F"/>
    <w:rsid w:val="00344CCF"/>
    <w:rsid w:val="0034720F"/>
    <w:rsid w:val="003630C4"/>
    <w:rsid w:val="0037392A"/>
    <w:rsid w:val="003841A0"/>
    <w:rsid w:val="003E4795"/>
    <w:rsid w:val="0047624B"/>
    <w:rsid w:val="004B3FE7"/>
    <w:rsid w:val="004E15AB"/>
    <w:rsid w:val="005110D4"/>
    <w:rsid w:val="00536D3B"/>
    <w:rsid w:val="005E48E6"/>
    <w:rsid w:val="006030C3"/>
    <w:rsid w:val="00612654"/>
    <w:rsid w:val="00626F13"/>
    <w:rsid w:val="00657B96"/>
    <w:rsid w:val="006A6FE9"/>
    <w:rsid w:val="006D3A34"/>
    <w:rsid w:val="00706503"/>
    <w:rsid w:val="00721145"/>
    <w:rsid w:val="00727693"/>
    <w:rsid w:val="00771FA8"/>
    <w:rsid w:val="00790E40"/>
    <w:rsid w:val="007A36BD"/>
    <w:rsid w:val="007B3760"/>
    <w:rsid w:val="007C625C"/>
    <w:rsid w:val="00802556"/>
    <w:rsid w:val="0080555F"/>
    <w:rsid w:val="0081021E"/>
    <w:rsid w:val="00821441"/>
    <w:rsid w:val="00826BE5"/>
    <w:rsid w:val="008350A2"/>
    <w:rsid w:val="0084160E"/>
    <w:rsid w:val="00844E0C"/>
    <w:rsid w:val="00867468"/>
    <w:rsid w:val="00870396"/>
    <w:rsid w:val="008768E7"/>
    <w:rsid w:val="0089563F"/>
    <w:rsid w:val="00900C44"/>
    <w:rsid w:val="00931909"/>
    <w:rsid w:val="009812F4"/>
    <w:rsid w:val="00985004"/>
    <w:rsid w:val="009D71C0"/>
    <w:rsid w:val="009E4469"/>
    <w:rsid w:val="00A1177C"/>
    <w:rsid w:val="00A12C80"/>
    <w:rsid w:val="00A14641"/>
    <w:rsid w:val="00A63991"/>
    <w:rsid w:val="00A847DD"/>
    <w:rsid w:val="00A92E55"/>
    <w:rsid w:val="00AB28DB"/>
    <w:rsid w:val="00AE76B6"/>
    <w:rsid w:val="00AF5CA5"/>
    <w:rsid w:val="00B22C54"/>
    <w:rsid w:val="00B23A85"/>
    <w:rsid w:val="00B63F3D"/>
    <w:rsid w:val="00B76569"/>
    <w:rsid w:val="00B95391"/>
    <w:rsid w:val="00BA129D"/>
    <w:rsid w:val="00BC6994"/>
    <w:rsid w:val="00BD15A6"/>
    <w:rsid w:val="00BD284C"/>
    <w:rsid w:val="00BE3A91"/>
    <w:rsid w:val="00C462EA"/>
    <w:rsid w:val="00C57034"/>
    <w:rsid w:val="00C66B08"/>
    <w:rsid w:val="00CA57B1"/>
    <w:rsid w:val="00CB033F"/>
    <w:rsid w:val="00CB1D6F"/>
    <w:rsid w:val="00CC39DF"/>
    <w:rsid w:val="00D07A31"/>
    <w:rsid w:val="00D26050"/>
    <w:rsid w:val="00D30DA6"/>
    <w:rsid w:val="00D7425B"/>
    <w:rsid w:val="00D76082"/>
    <w:rsid w:val="00DB111C"/>
    <w:rsid w:val="00DF5581"/>
    <w:rsid w:val="00E21B6A"/>
    <w:rsid w:val="00E30370"/>
    <w:rsid w:val="00E30DC2"/>
    <w:rsid w:val="00E46BA8"/>
    <w:rsid w:val="00E60DF1"/>
    <w:rsid w:val="00E61628"/>
    <w:rsid w:val="00E65F57"/>
    <w:rsid w:val="00E928DA"/>
    <w:rsid w:val="00EA05B5"/>
    <w:rsid w:val="00EC3691"/>
    <w:rsid w:val="00ED3CF5"/>
    <w:rsid w:val="00F00D7A"/>
    <w:rsid w:val="00F316FC"/>
    <w:rsid w:val="00F806AB"/>
    <w:rsid w:val="00F944AF"/>
    <w:rsid w:val="00FA11F8"/>
    <w:rsid w:val="00FC6078"/>
    <w:rsid w:val="00FE0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9DF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C39DF"/>
    <w:pPr>
      <w:ind w:left="720"/>
      <w:contextualSpacing/>
    </w:pPr>
  </w:style>
  <w:style w:type="table" w:styleId="Grilledutableau">
    <w:name w:val="Table Grid"/>
    <w:basedOn w:val="TableauNormal"/>
    <w:uiPriority w:val="59"/>
    <w:rsid w:val="00CC39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CC3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C39DF"/>
  </w:style>
  <w:style w:type="paragraph" w:styleId="Pieddepage">
    <w:name w:val="footer"/>
    <w:basedOn w:val="Normal"/>
    <w:link w:val="PieddepageCar"/>
    <w:uiPriority w:val="99"/>
    <w:semiHidden/>
    <w:unhideWhenUsed/>
    <w:rsid w:val="00CC3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C39DF"/>
  </w:style>
  <w:style w:type="paragraph" w:styleId="Textedebulles">
    <w:name w:val="Balloon Text"/>
    <w:basedOn w:val="Normal"/>
    <w:link w:val="TextedebullesCar"/>
    <w:uiPriority w:val="99"/>
    <w:semiHidden/>
    <w:unhideWhenUsed/>
    <w:rsid w:val="00CC3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39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583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CONNEXION</cp:lastModifiedBy>
  <cp:revision>24</cp:revision>
  <cp:lastPrinted>2021-02-04T08:04:00Z</cp:lastPrinted>
  <dcterms:created xsi:type="dcterms:W3CDTF">2024-11-06T19:08:00Z</dcterms:created>
  <dcterms:modified xsi:type="dcterms:W3CDTF">2025-10-27T19:26:00Z</dcterms:modified>
</cp:coreProperties>
</file>