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>
        <w:rPr>
          <w:rFonts w:asciiTheme="majorBidi" w:hAnsiTheme="majorBid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82613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19" y="21098"/>
                <wp:lineTo x="20919" y="0"/>
                <wp:lineTo x="0" y="0"/>
              </wp:wrapPolygon>
            </wp:wrapTight>
            <wp:docPr id="3" name="Image 3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C271D9" w:rsidRPr="001043F1" w:rsidRDefault="00C271D9" w:rsidP="00C271D9">
      <w:pPr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proofErr w:type="gramStart"/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  <w:rtl/>
          <w:lang w:bidi="ar-DZ"/>
        </w:rPr>
        <w:t>وزارة</w:t>
      </w:r>
      <w:proofErr w:type="gramEnd"/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  <w:rtl/>
          <w:lang w:bidi="ar-DZ"/>
        </w:rPr>
        <w:t xml:space="preserve"> التعليـــــــــــم العـــــــــــالي </w:t>
      </w:r>
      <w:r w:rsidRPr="001043F1">
        <w:rPr>
          <w:rFonts w:asciiTheme="majorBidi" w:hAnsiTheme="majorBidi" w:hint="cs"/>
          <w:b/>
          <w:bCs/>
          <w:color w:val="000000" w:themeColor="text1"/>
          <w:sz w:val="20"/>
          <w:szCs w:val="20"/>
          <w:rtl/>
          <w:lang w:bidi="ar-DZ"/>
        </w:rPr>
        <w:t>والبحـــــــــث العلـــــــمي</w:t>
      </w:r>
    </w:p>
    <w:p w:rsidR="00C271D9" w:rsidRPr="001043F1" w:rsidRDefault="00C271D9" w:rsidP="00C271D9">
      <w:pPr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  <w:rtl/>
          <w:lang w:bidi="ar-DZ"/>
        </w:rPr>
        <w:t xml:space="preserve">جامعة وهران للعلوم والتكنولوجيا محمد </w:t>
      </w:r>
      <w:proofErr w:type="spellStart"/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  <w:rtl/>
          <w:lang w:bidi="ar-DZ"/>
        </w:rPr>
        <w:t>بوضياف</w:t>
      </w:r>
      <w:proofErr w:type="spellEnd"/>
    </w:p>
    <w:p w:rsidR="00C271D9" w:rsidRPr="001043F1" w:rsidRDefault="00C271D9" w:rsidP="00C271D9">
      <w:pPr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</w:rPr>
        <w:t>République Algérienne Démocratique et Populaire</w:t>
      </w:r>
    </w:p>
    <w:p w:rsidR="00C271D9" w:rsidRPr="001043F1" w:rsidRDefault="00C271D9" w:rsidP="00C271D9">
      <w:pPr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</w:rPr>
        <w:t>Ministère de l’Enseignement Supérieur et de la Recherche Scientifique</w:t>
      </w:r>
    </w:p>
    <w:p w:rsidR="00C271D9" w:rsidRPr="00F034DE" w:rsidRDefault="00C271D9" w:rsidP="00F034DE">
      <w:pPr>
        <w:spacing w:after="0" w:line="240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color w:val="000000" w:themeColor="text1"/>
          <w:sz w:val="20"/>
          <w:szCs w:val="20"/>
        </w:rPr>
        <w:t>Université des Sciences et de la Technologie d’Oran Mohamed BOUDIAF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1043F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Annexe 6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/>
          <w:b/>
          <w:bCs/>
          <w:color w:val="000000" w:themeColor="text1"/>
          <w:sz w:val="32"/>
          <w:szCs w:val="32"/>
        </w:rPr>
        <w:t>Formulaire de L</w:t>
      </w:r>
      <w:r w:rsidRPr="001043F1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evée de </w:t>
      </w:r>
      <w:r>
        <w:rPr>
          <w:rFonts w:asciiTheme="majorBidi" w:hAnsiTheme="majorBidi"/>
          <w:b/>
          <w:bCs/>
          <w:color w:val="000000" w:themeColor="text1"/>
          <w:sz w:val="32"/>
          <w:szCs w:val="32"/>
        </w:rPr>
        <w:t>Réserves après S</w:t>
      </w:r>
      <w:r w:rsidRPr="001043F1">
        <w:rPr>
          <w:rFonts w:asciiTheme="majorBidi" w:hAnsiTheme="majorBidi"/>
          <w:b/>
          <w:bCs/>
          <w:color w:val="000000" w:themeColor="text1"/>
          <w:sz w:val="32"/>
          <w:szCs w:val="32"/>
        </w:rPr>
        <w:t>outenance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 :    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rtl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Faculté ou Institut :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rtl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Département :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u w:val="single"/>
        </w:rPr>
      </w:pPr>
      <w:r w:rsidRPr="001043F1">
        <w:rPr>
          <w:rFonts w:asciiTheme="majorBidi" w:hAnsiTheme="majorBidi"/>
          <w:b/>
          <w:bCs/>
          <w:color w:val="000000" w:themeColor="text1"/>
          <w:u w:val="single"/>
        </w:rPr>
        <w:t>Données d'identification du Doctorant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 prénom du candidat</w:t>
      </w:r>
      <w:r w:rsidRPr="001043F1">
        <w:rPr>
          <w:rFonts w:asciiTheme="majorBidi" w:hAnsiTheme="majorBidi"/>
          <w:color w:val="000000" w:themeColor="text1"/>
        </w:rPr>
        <w:t xml:space="preserve"> :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de la Thèse</w:t>
      </w:r>
      <w:r w:rsidRPr="001043F1">
        <w:rPr>
          <w:rFonts w:asciiTheme="majorBidi" w:hAnsiTheme="majorBidi"/>
          <w:color w:val="000000" w:themeColor="text1"/>
        </w:rPr>
        <w:t xml:space="preserve"> :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u w:val="single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</w:rPr>
      </w:pPr>
      <w:r w:rsidRPr="001043F1">
        <w:rPr>
          <w:rFonts w:asciiTheme="majorBidi" w:hAnsiTheme="majorBidi"/>
          <w:b/>
          <w:bCs/>
          <w:color w:val="000000" w:themeColor="text1"/>
          <w:u w:val="single"/>
        </w:rPr>
        <w:t>Données d'</w:t>
      </w:r>
      <w:r>
        <w:rPr>
          <w:rFonts w:asciiTheme="majorBidi" w:hAnsiTheme="majorBidi"/>
          <w:b/>
          <w:bCs/>
          <w:color w:val="000000" w:themeColor="text1"/>
          <w:u w:val="single"/>
        </w:rPr>
        <w:t>Identification du M</w:t>
      </w:r>
      <w:r w:rsidRPr="001043F1">
        <w:rPr>
          <w:rFonts w:asciiTheme="majorBidi" w:hAnsiTheme="majorBidi"/>
          <w:b/>
          <w:bCs/>
          <w:color w:val="000000" w:themeColor="text1"/>
          <w:u w:val="single"/>
        </w:rPr>
        <w:t xml:space="preserve">embre de </w:t>
      </w:r>
      <w:r>
        <w:rPr>
          <w:rFonts w:asciiTheme="majorBidi" w:hAnsiTheme="majorBidi"/>
          <w:b/>
          <w:bCs/>
          <w:color w:val="000000" w:themeColor="text1"/>
          <w:u w:val="single"/>
        </w:rPr>
        <w:t>J</w:t>
      </w:r>
      <w:r w:rsidRPr="001043F1">
        <w:rPr>
          <w:rFonts w:asciiTheme="majorBidi" w:hAnsiTheme="majorBidi"/>
          <w:b/>
          <w:bCs/>
          <w:color w:val="000000" w:themeColor="text1"/>
          <w:u w:val="single"/>
        </w:rPr>
        <w:t>ury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 prénom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color w:val="000000" w:themeColor="text1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Grade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</w:pPr>
      <w:r w:rsidRPr="001043F1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Lieu d'exercice  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B04B75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  <w:bookmarkStart w:id="0" w:name="_GoBack"/>
      <w:bookmarkEnd w:id="0"/>
      <w:r w:rsidRPr="00B04B75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18.85pt;width:518.5pt;height:83.3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">
            <v:textbox>
              <w:txbxContent>
                <w:p w:rsidR="00C271D9" w:rsidRDefault="00C271D9" w:rsidP="00C271D9"/>
              </w:txbxContent>
            </v:textbox>
          </v:shape>
        </w:pict>
      </w:r>
      <w:r w:rsidR="00C271D9" w:rsidRPr="001043F1">
        <w:rPr>
          <w:rFonts w:asciiTheme="majorBidi" w:hAnsiTheme="majorBidi"/>
          <w:b/>
          <w:bCs/>
          <w:color w:val="000000" w:themeColor="text1"/>
        </w:rPr>
        <w:t xml:space="preserve">Vu le procès-verbal de soutenance de la thèse suscitée comportant les réserves suivantes :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B04B75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  <w:r w:rsidRPr="00B04B75">
        <w:rPr>
          <w:noProof/>
          <w:color w:val="000000" w:themeColor="text1"/>
        </w:rPr>
        <w:pict>
          <v:shape id="Zone de texte 1" o:spid="_x0000_s1027" type="#_x0000_t202" style="position:absolute;margin-left:10.75pt;margin-top:20.25pt;width:509.4pt;height:9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">
            <v:textbox>
              <w:txbxContent>
                <w:p w:rsidR="00C271D9" w:rsidRDefault="00C271D9" w:rsidP="00C271D9"/>
              </w:txbxContent>
            </v:textbox>
          </v:shape>
        </w:pict>
      </w:r>
      <w:r w:rsidR="00C271D9" w:rsidRPr="001043F1">
        <w:rPr>
          <w:rFonts w:asciiTheme="majorBidi" w:hAnsiTheme="majorBidi"/>
          <w:b/>
          <w:bCs/>
          <w:color w:val="000000" w:themeColor="text1"/>
        </w:rPr>
        <w:t xml:space="preserve">Et après constatation des modifications et corrections suivantes :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color w:val="000000" w:themeColor="text1"/>
        </w:rPr>
      </w:pPr>
      <w:r w:rsidRPr="001043F1">
        <w:rPr>
          <w:rFonts w:asciiTheme="majorBidi" w:hAnsiTheme="majorBidi"/>
          <w:b/>
          <w:bCs/>
          <w:color w:val="000000" w:themeColor="text1"/>
        </w:rPr>
        <w:t>Je déclare en ma qualité de président de jury de soutenance que la thèse cité</w:t>
      </w:r>
      <w:r>
        <w:rPr>
          <w:rFonts w:asciiTheme="majorBidi" w:hAnsiTheme="majorBidi"/>
          <w:b/>
          <w:bCs/>
          <w:color w:val="000000" w:themeColor="text1"/>
        </w:rPr>
        <w:t xml:space="preserve">e, </w:t>
      </w:r>
      <w:r w:rsidRPr="001043F1">
        <w:rPr>
          <w:rFonts w:asciiTheme="majorBidi" w:hAnsiTheme="majorBidi"/>
          <w:b/>
          <w:bCs/>
          <w:color w:val="000000" w:themeColor="text1"/>
        </w:rPr>
        <w:t xml:space="preserve">remplie toutes les conditions exigées et permet au doctorant de déposer son dossier en vue de l'obtention de l'attestation de succès. </w:t>
      </w: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Theme="majorBidi" w:hAnsiTheme="majorBidi"/>
          <w:b/>
          <w:bCs/>
          <w:color w:val="000000" w:themeColor="text1"/>
        </w:rPr>
      </w:pPr>
    </w:p>
    <w:p w:rsidR="00C271D9" w:rsidRPr="001043F1" w:rsidRDefault="00C271D9" w:rsidP="00C271D9">
      <w:pPr>
        <w:widowControl w:val="0"/>
        <w:autoSpaceDE w:val="0"/>
        <w:autoSpaceDN w:val="0"/>
        <w:adjustRightInd w:val="0"/>
        <w:spacing w:after="0" w:line="276" w:lineRule="auto"/>
        <w:ind w:right="27"/>
        <w:rPr>
          <w:rFonts w:asciiTheme="majorBidi" w:hAnsiTheme="majorBidi"/>
          <w:color w:val="000000" w:themeColor="text1"/>
        </w:rPr>
      </w:pP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 w:rsidRPr="001043F1">
        <w:rPr>
          <w:rFonts w:asciiTheme="majorBidi" w:hAnsiTheme="majorBidi"/>
          <w:b/>
          <w:bCs/>
          <w:color w:val="000000" w:themeColor="text1"/>
        </w:rPr>
        <w:t xml:space="preserve">  Le Président de jury de soutenance : (Nom/Prénom et signature)</w:t>
      </w:r>
    </w:p>
    <w:sectPr w:rsidR="00C271D9" w:rsidRPr="001043F1" w:rsidSect="00C271D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1D9"/>
    <w:rsid w:val="000A1DF5"/>
    <w:rsid w:val="001A64E0"/>
    <w:rsid w:val="007D32B7"/>
    <w:rsid w:val="00A0681F"/>
    <w:rsid w:val="00A6174A"/>
    <w:rsid w:val="00B04B75"/>
    <w:rsid w:val="00C271D9"/>
    <w:rsid w:val="00EC1620"/>
    <w:rsid w:val="00F034DE"/>
    <w:rsid w:val="00F33E3F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D9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HP-TOUCHSMART</dc:creator>
  <cp:lastModifiedBy>pc</cp:lastModifiedBy>
  <cp:revision>4</cp:revision>
  <cp:lastPrinted>2020-12-16T09:33:00Z</cp:lastPrinted>
  <dcterms:created xsi:type="dcterms:W3CDTF">2020-10-24T05:48:00Z</dcterms:created>
  <dcterms:modified xsi:type="dcterms:W3CDTF">2020-12-16T09:48:00Z</dcterms:modified>
</cp:coreProperties>
</file>