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A7" w:rsidRDefault="001803A7" w:rsidP="001803A7">
      <w:pPr>
        <w:pStyle w:val="Default"/>
      </w:pPr>
      <w:r>
        <w:t xml:space="preserve">                                                                                                         </w:t>
      </w:r>
    </w:p>
    <w:p w:rsidR="001803A7" w:rsidRDefault="001803A7" w:rsidP="001803A7">
      <w:pPr>
        <w:pStyle w:val="Default"/>
      </w:pPr>
    </w:p>
    <w:p w:rsidR="001803A7" w:rsidRDefault="001803A7" w:rsidP="001803A7">
      <w:pPr>
        <w:pStyle w:val="Default"/>
      </w:pPr>
    </w:p>
    <w:p w:rsidR="000F5CB9" w:rsidRDefault="001803A7" w:rsidP="006C6254">
      <w:pPr>
        <w:pStyle w:val="Default"/>
        <w:ind w:left="5664" w:firstLine="708"/>
        <w:rPr>
          <w:sz w:val="23"/>
          <w:szCs w:val="23"/>
        </w:rPr>
      </w:pPr>
      <w:r>
        <w:t xml:space="preserve"> </w:t>
      </w:r>
      <w:r w:rsidR="000F5CB9">
        <w:t xml:space="preserve"> </w:t>
      </w:r>
      <w:r w:rsidR="00403412">
        <w:rPr>
          <w:sz w:val="23"/>
          <w:szCs w:val="23"/>
        </w:rPr>
        <w:t xml:space="preserve">Alger, </w:t>
      </w:r>
      <w:r>
        <w:rPr>
          <w:sz w:val="23"/>
          <w:szCs w:val="23"/>
        </w:rPr>
        <w:t xml:space="preserve"> avril 201</w:t>
      </w:r>
      <w:r w:rsidR="001525D2">
        <w:rPr>
          <w:sz w:val="23"/>
          <w:szCs w:val="23"/>
        </w:rPr>
        <w:t>6</w:t>
      </w:r>
      <w:r w:rsidR="000F5CB9">
        <w:rPr>
          <w:sz w:val="23"/>
          <w:szCs w:val="23"/>
        </w:rPr>
        <w:t xml:space="preserve"> </w:t>
      </w:r>
    </w:p>
    <w:p w:rsidR="001803A7" w:rsidRDefault="001803A7" w:rsidP="001803A7">
      <w:pPr>
        <w:pStyle w:val="Default"/>
        <w:jc w:val="center"/>
        <w:rPr>
          <w:b/>
          <w:bCs/>
          <w:sz w:val="32"/>
          <w:szCs w:val="32"/>
        </w:rPr>
      </w:pPr>
    </w:p>
    <w:p w:rsidR="000F5CB9" w:rsidRDefault="000F5CB9" w:rsidP="001803A7">
      <w:pPr>
        <w:pStyle w:val="Default"/>
        <w:jc w:val="center"/>
        <w:rPr>
          <w:sz w:val="32"/>
          <w:szCs w:val="32"/>
        </w:rPr>
      </w:pPr>
      <w:r>
        <w:rPr>
          <w:b/>
          <w:bCs/>
          <w:sz w:val="32"/>
          <w:szCs w:val="32"/>
        </w:rPr>
        <w:t>(NOTE D'INFORMATION)</w:t>
      </w:r>
    </w:p>
    <w:p w:rsidR="000F5CB9" w:rsidRDefault="000F5CB9" w:rsidP="001803A7">
      <w:pPr>
        <w:pStyle w:val="Default"/>
        <w:jc w:val="center"/>
        <w:rPr>
          <w:sz w:val="72"/>
          <w:szCs w:val="72"/>
        </w:rPr>
      </w:pPr>
      <w:r>
        <w:rPr>
          <w:b/>
          <w:bCs/>
          <w:sz w:val="72"/>
          <w:szCs w:val="72"/>
        </w:rPr>
        <w:t>BOURSE JAPONAISE</w:t>
      </w:r>
    </w:p>
    <w:p w:rsidR="000F5CB9" w:rsidRDefault="000F5CB9" w:rsidP="001525D2">
      <w:pPr>
        <w:pStyle w:val="Default"/>
        <w:jc w:val="center"/>
        <w:rPr>
          <w:sz w:val="32"/>
          <w:szCs w:val="32"/>
        </w:rPr>
      </w:pPr>
      <w:r>
        <w:rPr>
          <w:b/>
          <w:bCs/>
          <w:sz w:val="32"/>
          <w:szCs w:val="32"/>
        </w:rPr>
        <w:t>Niveau Licence, Master ou Doctorat pour l’année 201</w:t>
      </w:r>
      <w:r w:rsidR="00A15CB9">
        <w:rPr>
          <w:b/>
          <w:bCs/>
          <w:sz w:val="32"/>
          <w:szCs w:val="32"/>
        </w:rPr>
        <w:t>8</w:t>
      </w:r>
    </w:p>
    <w:p w:rsidR="001803A7" w:rsidRDefault="001803A7" w:rsidP="000F5CB9">
      <w:pPr>
        <w:pStyle w:val="Default"/>
        <w:rPr>
          <w:sz w:val="30"/>
          <w:szCs w:val="30"/>
        </w:rPr>
      </w:pPr>
    </w:p>
    <w:p w:rsidR="000F5CB9" w:rsidRDefault="000F5CB9" w:rsidP="001525D2">
      <w:pPr>
        <w:pStyle w:val="Default"/>
        <w:ind w:firstLine="708"/>
        <w:jc w:val="both"/>
        <w:rPr>
          <w:sz w:val="30"/>
          <w:szCs w:val="30"/>
        </w:rPr>
      </w:pPr>
      <w:r>
        <w:rPr>
          <w:sz w:val="30"/>
          <w:szCs w:val="30"/>
        </w:rPr>
        <w:t xml:space="preserve">L'Ambassade du Japon en Algérie informe les universités, les instituts, les écoles supérieures et les autres institutions algériennes concernées que le Gouvernement du Japon offre aux meilleurs </w:t>
      </w:r>
      <w:r w:rsidRPr="00E13BED">
        <w:rPr>
          <w:b/>
          <w:bCs/>
          <w:sz w:val="30"/>
          <w:szCs w:val="30"/>
        </w:rPr>
        <w:t>étudiants</w:t>
      </w:r>
      <w:r>
        <w:rPr>
          <w:sz w:val="30"/>
          <w:szCs w:val="30"/>
        </w:rPr>
        <w:t xml:space="preserve"> </w:t>
      </w:r>
      <w:r w:rsidRPr="00E13BED">
        <w:rPr>
          <w:b/>
          <w:bCs/>
          <w:sz w:val="30"/>
          <w:szCs w:val="30"/>
        </w:rPr>
        <w:t>algériens</w:t>
      </w:r>
      <w:r>
        <w:rPr>
          <w:sz w:val="30"/>
          <w:szCs w:val="30"/>
        </w:rPr>
        <w:t xml:space="preserve"> des bourses de deux catégories ci-dessous pour le départ en avril ou octobre 201</w:t>
      </w:r>
      <w:r w:rsidR="00A15CB9">
        <w:rPr>
          <w:sz w:val="30"/>
          <w:szCs w:val="30"/>
        </w:rPr>
        <w:t>8</w:t>
      </w:r>
      <w:r>
        <w:rPr>
          <w:sz w:val="30"/>
          <w:szCs w:val="30"/>
        </w:rPr>
        <w:t xml:space="preserve"> : </w:t>
      </w:r>
    </w:p>
    <w:p w:rsidR="001803A7" w:rsidRDefault="001803A7" w:rsidP="001803A7">
      <w:pPr>
        <w:pStyle w:val="Default"/>
        <w:ind w:firstLine="708"/>
        <w:rPr>
          <w:sz w:val="30"/>
          <w:szCs w:val="30"/>
        </w:rPr>
      </w:pPr>
    </w:p>
    <w:p w:rsidR="000F5CB9" w:rsidRDefault="000F5CB9" w:rsidP="00A15CB9">
      <w:pPr>
        <w:pStyle w:val="Default"/>
        <w:ind w:firstLine="708"/>
        <w:jc w:val="both"/>
        <w:rPr>
          <w:sz w:val="32"/>
          <w:szCs w:val="32"/>
        </w:rPr>
      </w:pPr>
      <w:r>
        <w:rPr>
          <w:sz w:val="32"/>
          <w:szCs w:val="32"/>
        </w:rPr>
        <w:t xml:space="preserve">1- </w:t>
      </w:r>
      <w:r w:rsidRPr="001803A7">
        <w:rPr>
          <w:b/>
          <w:bCs/>
          <w:sz w:val="32"/>
          <w:szCs w:val="32"/>
        </w:rPr>
        <w:t>Niveau Licence</w:t>
      </w:r>
      <w:r>
        <w:rPr>
          <w:sz w:val="32"/>
          <w:szCs w:val="32"/>
        </w:rPr>
        <w:t xml:space="preserve"> : concerne ceux qui sont nés entre le 2 avril 199</w:t>
      </w:r>
      <w:r w:rsidR="00A15CB9">
        <w:rPr>
          <w:sz w:val="32"/>
          <w:szCs w:val="32"/>
        </w:rPr>
        <w:t>6</w:t>
      </w:r>
      <w:r w:rsidR="00874F65">
        <w:rPr>
          <w:sz w:val="32"/>
          <w:szCs w:val="32"/>
        </w:rPr>
        <w:t xml:space="preserve"> et le 1er avril 200</w:t>
      </w:r>
      <w:r w:rsidR="00A15CB9">
        <w:rPr>
          <w:sz w:val="32"/>
          <w:szCs w:val="32"/>
        </w:rPr>
        <w:t>1</w:t>
      </w:r>
      <w:r>
        <w:rPr>
          <w:sz w:val="32"/>
          <w:szCs w:val="32"/>
        </w:rPr>
        <w:t xml:space="preserve"> et qui souhaitent obtenir une licence au Japon. </w:t>
      </w:r>
    </w:p>
    <w:p w:rsidR="000F5CB9" w:rsidRDefault="000F5CB9" w:rsidP="001803A7">
      <w:pPr>
        <w:pStyle w:val="Default"/>
        <w:jc w:val="both"/>
        <w:rPr>
          <w:sz w:val="32"/>
          <w:szCs w:val="32"/>
        </w:rPr>
      </w:pPr>
    </w:p>
    <w:p w:rsidR="000F5CB9" w:rsidRDefault="000F5CB9" w:rsidP="00A15CB9">
      <w:pPr>
        <w:pStyle w:val="Default"/>
        <w:ind w:firstLine="708"/>
        <w:jc w:val="both"/>
        <w:rPr>
          <w:sz w:val="32"/>
          <w:szCs w:val="32"/>
        </w:rPr>
      </w:pPr>
      <w:r>
        <w:rPr>
          <w:sz w:val="32"/>
          <w:szCs w:val="32"/>
        </w:rPr>
        <w:t xml:space="preserve">2- </w:t>
      </w:r>
      <w:r w:rsidRPr="001803A7">
        <w:rPr>
          <w:b/>
          <w:bCs/>
          <w:sz w:val="32"/>
          <w:szCs w:val="32"/>
        </w:rPr>
        <w:t>Niveau Master et plus</w:t>
      </w:r>
      <w:r>
        <w:rPr>
          <w:sz w:val="32"/>
          <w:szCs w:val="32"/>
        </w:rPr>
        <w:t xml:space="preserve"> : concerne ceux qui sont nés à partir du 2 avril</w:t>
      </w:r>
      <w:r w:rsidR="001803A7">
        <w:rPr>
          <w:sz w:val="32"/>
          <w:szCs w:val="32"/>
        </w:rPr>
        <w:t xml:space="preserve"> 198</w:t>
      </w:r>
      <w:r w:rsidR="00A15CB9">
        <w:rPr>
          <w:sz w:val="32"/>
          <w:szCs w:val="32"/>
        </w:rPr>
        <w:t>3</w:t>
      </w:r>
      <w:r>
        <w:rPr>
          <w:sz w:val="32"/>
          <w:szCs w:val="32"/>
        </w:rPr>
        <w:t xml:space="preserve"> et qui souhaitent faire des recherches ou obtenir un Master ou un Doctorat au Japon. </w:t>
      </w:r>
    </w:p>
    <w:p w:rsidR="000F5CB9" w:rsidRDefault="000F5CB9" w:rsidP="001803A7">
      <w:pPr>
        <w:pStyle w:val="Default"/>
        <w:jc w:val="both"/>
        <w:rPr>
          <w:sz w:val="32"/>
          <w:szCs w:val="32"/>
        </w:rPr>
      </w:pPr>
    </w:p>
    <w:p w:rsidR="000F5CB9" w:rsidRDefault="000F5CB9" w:rsidP="001803A7">
      <w:pPr>
        <w:pStyle w:val="Default"/>
        <w:ind w:firstLine="708"/>
        <w:jc w:val="both"/>
        <w:rPr>
          <w:sz w:val="32"/>
          <w:szCs w:val="32"/>
        </w:rPr>
      </w:pPr>
      <w:r>
        <w:rPr>
          <w:sz w:val="32"/>
          <w:szCs w:val="32"/>
        </w:rPr>
        <w:t xml:space="preserve">Les candidats (es) à cette bourse doivent avoir un très bon niveau en japonais ou en anglais. </w:t>
      </w:r>
    </w:p>
    <w:p w:rsidR="001803A7" w:rsidRDefault="001803A7" w:rsidP="001803A7">
      <w:pPr>
        <w:pStyle w:val="Default"/>
        <w:ind w:firstLine="708"/>
        <w:jc w:val="both"/>
        <w:rPr>
          <w:sz w:val="32"/>
          <w:szCs w:val="32"/>
        </w:rPr>
      </w:pPr>
    </w:p>
    <w:p w:rsidR="000F5CB9" w:rsidRDefault="000F5CB9" w:rsidP="001803A7">
      <w:pPr>
        <w:pStyle w:val="Default"/>
        <w:ind w:firstLine="708"/>
        <w:jc w:val="both"/>
        <w:rPr>
          <w:sz w:val="34"/>
          <w:szCs w:val="34"/>
        </w:rPr>
      </w:pPr>
      <w:r>
        <w:rPr>
          <w:sz w:val="34"/>
          <w:szCs w:val="34"/>
        </w:rPr>
        <w:t xml:space="preserve">A cet effet, les personnes intéressées sont invitées à consulter </w:t>
      </w:r>
      <w:r>
        <w:rPr>
          <w:b/>
          <w:bCs/>
          <w:sz w:val="34"/>
          <w:szCs w:val="34"/>
        </w:rPr>
        <w:t xml:space="preserve">le site web officiel de l’Ambassade </w:t>
      </w:r>
      <w:r>
        <w:rPr>
          <w:sz w:val="34"/>
          <w:szCs w:val="34"/>
        </w:rPr>
        <w:t xml:space="preserve">à partir duquel elles pourront télécharger </w:t>
      </w:r>
      <w:r>
        <w:rPr>
          <w:b/>
          <w:bCs/>
          <w:sz w:val="34"/>
          <w:szCs w:val="34"/>
        </w:rPr>
        <w:t xml:space="preserve">le guide d’application </w:t>
      </w:r>
      <w:r>
        <w:rPr>
          <w:sz w:val="34"/>
          <w:szCs w:val="34"/>
        </w:rPr>
        <w:t xml:space="preserve">et </w:t>
      </w:r>
      <w:r>
        <w:rPr>
          <w:b/>
          <w:bCs/>
          <w:sz w:val="34"/>
          <w:szCs w:val="34"/>
        </w:rPr>
        <w:t xml:space="preserve">les formulaires </w:t>
      </w:r>
      <w:r>
        <w:rPr>
          <w:sz w:val="34"/>
          <w:szCs w:val="34"/>
        </w:rPr>
        <w:t xml:space="preserve">à l’adresse suivante : </w:t>
      </w:r>
    </w:p>
    <w:p w:rsidR="000F5CB9" w:rsidRPr="001803A7" w:rsidRDefault="001803A7" w:rsidP="001803A7">
      <w:pPr>
        <w:pStyle w:val="Default"/>
        <w:ind w:left="708" w:firstLine="708"/>
        <w:jc w:val="both"/>
        <w:rPr>
          <w:color w:val="17365D"/>
          <w:sz w:val="36"/>
          <w:szCs w:val="36"/>
        </w:rPr>
      </w:pPr>
      <w:r w:rsidRPr="001803A7">
        <w:rPr>
          <w:b/>
          <w:bCs/>
          <w:color w:val="17365D"/>
          <w:sz w:val="36"/>
          <w:szCs w:val="36"/>
        </w:rPr>
        <w:t xml:space="preserve">         </w:t>
      </w:r>
      <w:r w:rsidR="000F5CB9" w:rsidRPr="001803A7">
        <w:rPr>
          <w:b/>
          <w:bCs/>
          <w:color w:val="17365D"/>
          <w:sz w:val="36"/>
          <w:szCs w:val="36"/>
        </w:rPr>
        <w:t xml:space="preserve">http://www.dz.emb-japan.go.jp/ </w:t>
      </w:r>
    </w:p>
    <w:p w:rsidR="001803A7" w:rsidRDefault="001803A7" w:rsidP="001803A7">
      <w:pPr>
        <w:pStyle w:val="Default"/>
        <w:jc w:val="both"/>
        <w:rPr>
          <w:sz w:val="34"/>
          <w:szCs w:val="34"/>
        </w:rPr>
      </w:pPr>
    </w:p>
    <w:p w:rsidR="000F5CB9" w:rsidRDefault="000F5CB9" w:rsidP="00A15CB9">
      <w:pPr>
        <w:pStyle w:val="Default"/>
        <w:ind w:firstLine="708"/>
        <w:jc w:val="both"/>
        <w:rPr>
          <w:sz w:val="34"/>
          <w:szCs w:val="34"/>
        </w:rPr>
      </w:pPr>
      <w:r>
        <w:rPr>
          <w:sz w:val="34"/>
          <w:szCs w:val="34"/>
        </w:rPr>
        <w:t xml:space="preserve">Le dépôt des dossiers </w:t>
      </w:r>
      <w:r w:rsidR="00E13BED">
        <w:rPr>
          <w:sz w:val="34"/>
          <w:szCs w:val="34"/>
        </w:rPr>
        <w:t xml:space="preserve">(en personne ou par poste) </w:t>
      </w:r>
      <w:r>
        <w:rPr>
          <w:sz w:val="34"/>
          <w:szCs w:val="34"/>
        </w:rPr>
        <w:t xml:space="preserve">à l’Ambassade du Japon à Alger devra s’effectuer </w:t>
      </w:r>
      <w:r>
        <w:rPr>
          <w:b/>
          <w:bCs/>
          <w:sz w:val="34"/>
          <w:szCs w:val="34"/>
        </w:rPr>
        <w:t xml:space="preserve">avant le </w:t>
      </w:r>
      <w:r w:rsidR="00A15CB9">
        <w:rPr>
          <w:b/>
          <w:bCs/>
          <w:sz w:val="34"/>
          <w:szCs w:val="34"/>
        </w:rPr>
        <w:t>31</w:t>
      </w:r>
      <w:r>
        <w:rPr>
          <w:b/>
          <w:bCs/>
          <w:sz w:val="34"/>
          <w:szCs w:val="34"/>
        </w:rPr>
        <w:t xml:space="preserve"> mai 201</w:t>
      </w:r>
      <w:r w:rsidR="00A15CB9">
        <w:rPr>
          <w:b/>
          <w:bCs/>
          <w:sz w:val="34"/>
          <w:szCs w:val="34"/>
        </w:rPr>
        <w:t>7</w:t>
      </w:r>
      <w:r>
        <w:rPr>
          <w:b/>
          <w:bCs/>
          <w:sz w:val="34"/>
          <w:szCs w:val="34"/>
        </w:rPr>
        <w:t xml:space="preserve"> </w:t>
      </w:r>
      <w:r>
        <w:rPr>
          <w:sz w:val="34"/>
          <w:szCs w:val="34"/>
        </w:rPr>
        <w:t xml:space="preserve">(le cachet de poste ne fait pas foi) </w:t>
      </w:r>
    </w:p>
    <w:p w:rsidR="001803A7" w:rsidRDefault="001803A7" w:rsidP="001803A7">
      <w:pPr>
        <w:jc w:val="both"/>
        <w:rPr>
          <w:sz w:val="28"/>
          <w:szCs w:val="28"/>
        </w:rPr>
      </w:pPr>
    </w:p>
    <w:p w:rsidR="000F5CB9" w:rsidRPr="001803A7" w:rsidRDefault="000F5CB9" w:rsidP="001803A7">
      <w:pPr>
        <w:jc w:val="both"/>
        <w:rPr>
          <w:rFonts w:ascii="Times New Roman" w:hAnsi="Times New Roman" w:cs="Times New Roman"/>
        </w:rPr>
      </w:pPr>
      <w:r w:rsidRPr="001803A7">
        <w:rPr>
          <w:rFonts w:ascii="Times New Roman" w:hAnsi="Times New Roman" w:cs="Times New Roman"/>
          <w:sz w:val="28"/>
          <w:szCs w:val="28"/>
        </w:rPr>
        <w:t>Le service culturel de l'Ambassade du Japon prie les services concernés des universités, des instituts ainsi que des écoles supérieures de bien vouloir afficher cette note au sein de leurs organismes et les remercient d'avance pour la suite réservée à cette note d’information.</w:t>
      </w:r>
    </w:p>
    <w:p w:rsidR="001803A7" w:rsidRPr="001803A7" w:rsidRDefault="001803A7" w:rsidP="001803A7">
      <w:pPr>
        <w:autoSpaceDE w:val="0"/>
        <w:autoSpaceDN w:val="0"/>
        <w:adjustRightInd w:val="0"/>
        <w:spacing w:after="0" w:line="240" w:lineRule="auto"/>
        <w:jc w:val="both"/>
        <w:rPr>
          <w:rFonts w:ascii="Book Antiqua" w:hAnsi="Book Antiqua" w:cs="Book Antiqua"/>
          <w:color w:val="000000"/>
          <w:sz w:val="24"/>
          <w:szCs w:val="24"/>
        </w:rPr>
      </w:pPr>
    </w:p>
    <w:p w:rsidR="001803A7" w:rsidRPr="001803A7" w:rsidRDefault="001803A7" w:rsidP="001803A7">
      <w:pPr>
        <w:spacing w:after="0"/>
        <w:jc w:val="center"/>
        <w:rPr>
          <w:rFonts w:ascii="Book Antiqua" w:hAnsi="Book Antiqua" w:cs="Book Antiqua"/>
          <w:b/>
          <w:bCs/>
          <w:color w:val="000000"/>
          <w:sz w:val="26"/>
          <w:szCs w:val="26"/>
        </w:rPr>
      </w:pPr>
      <w:r w:rsidRPr="001803A7">
        <w:rPr>
          <w:rFonts w:ascii="Book Antiqua" w:hAnsi="Book Antiqua" w:cs="Book Antiqua"/>
          <w:b/>
          <w:bCs/>
          <w:color w:val="000000"/>
          <w:sz w:val="26"/>
          <w:szCs w:val="26"/>
        </w:rPr>
        <w:t>AMBASSADE DU JAPON, Service Culturel</w:t>
      </w:r>
    </w:p>
    <w:p w:rsidR="000F5CB9" w:rsidRDefault="001803A7" w:rsidP="001803A7">
      <w:pPr>
        <w:spacing w:after="0"/>
        <w:jc w:val="center"/>
      </w:pPr>
      <w:r w:rsidRPr="001803A7">
        <w:rPr>
          <w:rFonts w:ascii="Book Antiqua" w:hAnsi="Book Antiqua" w:cs="Book Antiqua"/>
          <w:b/>
          <w:bCs/>
          <w:color w:val="000000"/>
          <w:sz w:val="26"/>
          <w:szCs w:val="26"/>
        </w:rPr>
        <w:t xml:space="preserve">1, chemin Al Bakri, Ben </w:t>
      </w:r>
      <w:proofErr w:type="spellStart"/>
      <w:r w:rsidRPr="001803A7">
        <w:rPr>
          <w:rFonts w:ascii="Book Antiqua" w:hAnsi="Book Antiqua" w:cs="Book Antiqua"/>
          <w:b/>
          <w:bCs/>
          <w:color w:val="000000"/>
          <w:sz w:val="26"/>
          <w:szCs w:val="26"/>
        </w:rPr>
        <w:t>Aknoun</w:t>
      </w:r>
      <w:proofErr w:type="spellEnd"/>
      <w:r w:rsidRPr="001803A7">
        <w:rPr>
          <w:rFonts w:ascii="Book Antiqua" w:hAnsi="Book Antiqua" w:cs="Book Antiqua"/>
          <w:b/>
          <w:bCs/>
          <w:color w:val="000000"/>
          <w:sz w:val="26"/>
          <w:szCs w:val="26"/>
        </w:rPr>
        <w:t>, ALGER</w:t>
      </w:r>
    </w:p>
    <w:sectPr w:rsidR="000F5CB9" w:rsidSect="00E13BED">
      <w:pgSz w:w="11906" w:h="16838"/>
      <w:pgMar w:top="284" w:right="12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461EF7"/>
    <w:rsid w:val="000F5CB9"/>
    <w:rsid w:val="001525D2"/>
    <w:rsid w:val="001803A7"/>
    <w:rsid w:val="003D76ED"/>
    <w:rsid w:val="00403412"/>
    <w:rsid w:val="00461EF7"/>
    <w:rsid w:val="006C6254"/>
    <w:rsid w:val="007746EE"/>
    <w:rsid w:val="00874F65"/>
    <w:rsid w:val="008E7BF7"/>
    <w:rsid w:val="00A15CB9"/>
    <w:rsid w:val="00A606F4"/>
    <w:rsid w:val="00B64F98"/>
    <w:rsid w:val="00C16633"/>
    <w:rsid w:val="00E13BED"/>
    <w:rsid w:val="00FF13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5CB9"/>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72F4-BEE6-4D90-B7E8-35D10CCD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BELLACHE SARAH</dc:creator>
  <cp:lastModifiedBy>pc</cp:lastModifiedBy>
  <cp:revision>2</cp:revision>
  <cp:lastPrinted>2015-04-14T13:02:00Z</cp:lastPrinted>
  <dcterms:created xsi:type="dcterms:W3CDTF">2017-04-17T08:40:00Z</dcterms:created>
  <dcterms:modified xsi:type="dcterms:W3CDTF">2017-04-17T08:40:00Z</dcterms:modified>
</cp:coreProperties>
</file>