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727D75" w14:textId="0DBFB310" w:rsidR="006B4130" w:rsidRDefault="006C1F4C" w:rsidP="006B4130">
      <w:pPr>
        <w:bidi/>
        <w:jc w:val="center"/>
        <w:rPr>
          <w:b/>
          <w:bCs/>
          <w:sz w:val="32"/>
          <w:szCs w:val="32"/>
        </w:rPr>
      </w:pPr>
      <w:r w:rsidRPr="006C1F4C">
        <w:rPr>
          <w:rFonts w:hint="cs"/>
          <w:b/>
          <w:bCs/>
          <w:sz w:val="32"/>
          <w:szCs w:val="32"/>
          <w:rtl/>
        </w:rPr>
        <w:t>تقرير الملاحظ</w:t>
      </w:r>
      <w:r w:rsidR="00E7644C">
        <w:rPr>
          <w:rFonts w:hint="cs"/>
          <w:b/>
          <w:bCs/>
          <w:sz w:val="32"/>
          <w:szCs w:val="32"/>
          <w:rtl/>
        </w:rPr>
        <w:t>ــ</w:t>
      </w:r>
      <w:r w:rsidRPr="006C1F4C">
        <w:rPr>
          <w:rFonts w:hint="cs"/>
          <w:b/>
          <w:bCs/>
          <w:sz w:val="32"/>
          <w:szCs w:val="32"/>
          <w:rtl/>
        </w:rPr>
        <w:t>ات:</w:t>
      </w:r>
    </w:p>
    <w:p w14:paraId="0E4526CF" w14:textId="309A10C6" w:rsidR="00CC6DB5" w:rsidRPr="00A964E8" w:rsidRDefault="00CC6DB5" w:rsidP="00CC6DB5">
      <w:pPr>
        <w:bidi/>
        <w:rPr>
          <w:b/>
          <w:bCs/>
          <w:color w:val="FF0000"/>
          <w:sz w:val="32"/>
          <w:szCs w:val="32"/>
          <w:rtl/>
          <w:lang w:bidi="ar-DZ"/>
        </w:rPr>
      </w:pPr>
      <w:r w:rsidRPr="00A964E8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رئيس لجنة التقييم: </w:t>
      </w:r>
      <w:r w:rsidR="00A964E8" w:rsidRPr="00A964E8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د. </w:t>
      </w:r>
      <w:proofErr w:type="spellStart"/>
      <w:r w:rsidR="00296220">
        <w:rPr>
          <w:rFonts w:hint="cs"/>
          <w:b/>
          <w:bCs/>
          <w:color w:val="FF0000"/>
          <w:sz w:val="32"/>
          <w:szCs w:val="32"/>
          <w:rtl/>
          <w:lang w:bidi="ar-DZ"/>
        </w:rPr>
        <w:t>بوفادن</w:t>
      </w:r>
      <w:proofErr w:type="spellEnd"/>
      <w:r w:rsidR="00296220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عثمان</w:t>
      </w:r>
      <w:r w:rsidR="002877F9">
        <w:rPr>
          <w:rFonts w:hint="cs"/>
          <w:b/>
          <w:bCs/>
          <w:color w:val="FF0000"/>
          <w:sz w:val="32"/>
          <w:szCs w:val="32"/>
          <w:rtl/>
          <w:lang w:bidi="ar-DZ"/>
        </w:rPr>
        <w:t xml:space="preserve">       العلامة المقترحة: 13,5</w:t>
      </w:r>
    </w:p>
    <w:p w14:paraId="1C39B25D" w14:textId="13C04FE0" w:rsidR="00A964E8" w:rsidRPr="008E5F54" w:rsidRDefault="00A964E8" w:rsidP="00296220">
      <w:pPr>
        <w:tabs>
          <w:tab w:val="left" w:pos="2251"/>
        </w:tabs>
        <w:bidi/>
        <w:spacing w:before="240"/>
        <w:rPr>
          <w:b/>
          <w:bCs/>
          <w:color w:val="FF0000"/>
          <w:sz w:val="32"/>
          <w:szCs w:val="32"/>
          <w:lang w:bidi="ar-DZ"/>
        </w:rPr>
      </w:pPr>
      <w:r w:rsidRPr="008E5F54">
        <w:rPr>
          <w:b/>
          <w:bCs/>
          <w:color w:val="FF0000"/>
          <w:sz w:val="32"/>
          <w:szCs w:val="32"/>
          <w:rtl/>
          <w:lang w:bidi="ar-DZ"/>
        </w:rPr>
        <w:tab/>
      </w:r>
      <w:proofErr w:type="gramStart"/>
      <w:r w:rsidRPr="008E5F54">
        <w:rPr>
          <w:b/>
          <w:bCs/>
          <w:color w:val="FF0000"/>
          <w:sz w:val="32"/>
          <w:szCs w:val="32"/>
          <w:lang w:bidi="ar-DZ"/>
        </w:rPr>
        <w:t>e-mail</w:t>
      </w:r>
      <w:proofErr w:type="gramEnd"/>
      <w:r w:rsidR="008E5F54" w:rsidRPr="008E5F54">
        <w:rPr>
          <w:b/>
          <w:bCs/>
          <w:color w:val="FF0000"/>
          <w:sz w:val="32"/>
          <w:szCs w:val="32"/>
          <w:lang w:bidi="ar-DZ"/>
        </w:rPr>
        <w:t xml:space="preserve"> : </w:t>
      </w:r>
      <w:proofErr w:type="spellStart"/>
      <w:r w:rsidR="00296220" w:rsidRPr="00296220">
        <w:rPr>
          <w:b/>
          <w:bCs/>
          <w:color w:val="FF0000"/>
          <w:sz w:val="32"/>
          <w:szCs w:val="32"/>
          <w:lang w:bidi="ar-DZ"/>
        </w:rPr>
        <w:t>bouf</w:t>
      </w:r>
      <w:r w:rsidR="00296220">
        <w:rPr>
          <w:b/>
          <w:bCs/>
          <w:color w:val="FF0000"/>
          <w:sz w:val="32"/>
          <w:szCs w:val="32"/>
          <w:lang w:bidi="ar-DZ"/>
        </w:rPr>
        <w:t>adeneothmane</w:t>
      </w:r>
      <w:proofErr w:type="spellEnd"/>
      <w:r w:rsidR="00296220">
        <w:rPr>
          <w:b/>
          <w:bCs/>
          <w:color w:val="FF0000"/>
          <w:sz w:val="32"/>
          <w:szCs w:val="32"/>
          <w:lang w:bidi="ar-DZ"/>
        </w:rPr>
        <w:t> 31@gamil.com</w:t>
      </w:r>
      <w:r w:rsidR="008E5F54" w:rsidRPr="008E5F54">
        <w:rPr>
          <w:b/>
          <w:bCs/>
          <w:color w:val="FF0000"/>
          <w:sz w:val="32"/>
          <w:szCs w:val="32"/>
          <w:lang w:bidi="ar-DZ"/>
        </w:rPr>
        <w:t xml:space="preserve"> </w:t>
      </w:r>
    </w:p>
    <w:p w14:paraId="707FF6F9" w14:textId="183C887F" w:rsidR="0086237C" w:rsidRPr="006B4130" w:rsidRDefault="006B4130" w:rsidP="006B4130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- </w:t>
      </w:r>
      <w:r w:rsidR="0086237C" w:rsidRPr="0086237C">
        <w:rPr>
          <w:rFonts w:hint="cs"/>
          <w:sz w:val="28"/>
          <w:szCs w:val="28"/>
          <w:rtl/>
        </w:rPr>
        <w:t xml:space="preserve">عنوان </w:t>
      </w:r>
      <w:proofErr w:type="gramStart"/>
      <w:r w:rsidR="0086237C" w:rsidRPr="0086237C">
        <w:rPr>
          <w:rFonts w:hint="cs"/>
          <w:sz w:val="28"/>
          <w:szCs w:val="28"/>
          <w:rtl/>
        </w:rPr>
        <w:t>المذكرة :</w:t>
      </w:r>
      <w:proofErr w:type="gramEnd"/>
      <w:r w:rsidR="0086237C" w:rsidRPr="0086237C">
        <w:rPr>
          <w:rFonts w:hint="cs"/>
          <w:sz w:val="28"/>
          <w:szCs w:val="28"/>
          <w:rtl/>
        </w:rPr>
        <w:t xml:space="preserve"> </w:t>
      </w:r>
      <w:r w:rsidR="00296220" w:rsidRPr="00296220">
        <w:rPr>
          <w:rFonts w:ascii="Arial" w:eastAsia="Arial" w:hAnsi="Arial" w:cs="Arial"/>
          <w:color w:val="000000"/>
          <w:sz w:val="28"/>
          <w:szCs w:val="28"/>
          <w:rtl/>
        </w:rPr>
        <w:t>دور الألعاب المصغرة في تنمية بعض القيم الاجتماعية لدى تلاميذ الطور المتوسط (مرحلة المراهقة الأولى 13–15 سنة)</w:t>
      </w:r>
      <w:r w:rsidR="0086237C" w:rsidRPr="00296220">
        <w:rPr>
          <w:rFonts w:hint="cs"/>
          <w:sz w:val="40"/>
          <w:szCs w:val="40"/>
          <w:rtl/>
        </w:rPr>
        <w:t xml:space="preserve"> </w:t>
      </w:r>
    </w:p>
    <w:p w14:paraId="4B54FBDD" w14:textId="77777777" w:rsidR="0086237C" w:rsidRPr="008A23D4" w:rsidRDefault="0086237C" w:rsidP="0086237C">
      <w:pPr>
        <w:bidi/>
        <w:rPr>
          <w:sz w:val="28"/>
          <w:szCs w:val="28"/>
          <w:rtl/>
        </w:rPr>
      </w:pPr>
    </w:p>
    <w:p w14:paraId="701E8DB5" w14:textId="2F928294" w:rsidR="0086237C" w:rsidRPr="0086237C" w:rsidRDefault="006B4130" w:rsidP="00B731A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</w:rPr>
        <w:t>-</w:t>
      </w:r>
      <w:r w:rsidR="00F545AB">
        <w:rPr>
          <w:rFonts w:hint="cs"/>
          <w:sz w:val="28"/>
          <w:szCs w:val="28"/>
          <w:rtl/>
        </w:rPr>
        <w:t xml:space="preserve"> </w:t>
      </w:r>
      <w:r w:rsidR="0086237C" w:rsidRPr="0086237C">
        <w:rPr>
          <w:rFonts w:hint="cs"/>
          <w:sz w:val="28"/>
          <w:szCs w:val="28"/>
          <w:rtl/>
        </w:rPr>
        <w:t>تح</w:t>
      </w:r>
      <w:r w:rsidR="0086237C" w:rsidRPr="0086237C">
        <w:rPr>
          <w:rFonts w:hint="eastAsia"/>
          <w:sz w:val="28"/>
          <w:szCs w:val="28"/>
          <w:rtl/>
        </w:rPr>
        <w:t>ت</w:t>
      </w:r>
      <w:r w:rsidR="0086237C" w:rsidRPr="0086237C">
        <w:rPr>
          <w:rFonts w:hint="cs"/>
          <w:sz w:val="28"/>
          <w:szCs w:val="28"/>
          <w:rtl/>
        </w:rPr>
        <w:t xml:space="preserve"> </w:t>
      </w:r>
      <w:proofErr w:type="gramStart"/>
      <w:r w:rsidR="0086237C" w:rsidRPr="0086237C">
        <w:rPr>
          <w:rFonts w:hint="cs"/>
          <w:sz w:val="28"/>
          <w:szCs w:val="28"/>
          <w:rtl/>
        </w:rPr>
        <w:t>اشراف :</w:t>
      </w:r>
      <w:proofErr w:type="gramEnd"/>
      <w:r w:rsidR="0086237C" w:rsidRPr="0086237C">
        <w:rPr>
          <w:rFonts w:hint="cs"/>
          <w:sz w:val="28"/>
          <w:szCs w:val="28"/>
          <w:rtl/>
        </w:rPr>
        <w:t xml:space="preserve"> </w:t>
      </w:r>
      <w:proofErr w:type="spellStart"/>
      <w:r w:rsidR="00296220">
        <w:rPr>
          <w:rFonts w:hint="cs"/>
          <w:sz w:val="28"/>
          <w:szCs w:val="28"/>
          <w:rtl/>
          <w:lang w:bidi="ar-DZ"/>
        </w:rPr>
        <w:t>د,عبو</w:t>
      </w:r>
      <w:proofErr w:type="spellEnd"/>
      <w:r w:rsidR="00296220">
        <w:rPr>
          <w:rFonts w:hint="cs"/>
          <w:sz w:val="28"/>
          <w:szCs w:val="28"/>
          <w:rtl/>
          <w:lang w:bidi="ar-DZ"/>
        </w:rPr>
        <w:t xml:space="preserve"> سفيان</w:t>
      </w:r>
    </w:p>
    <w:p w14:paraId="5F2F4B9E" w14:textId="0F471715" w:rsidR="0086237C" w:rsidRDefault="006B4130" w:rsidP="00CC6DB5">
      <w:pPr>
        <w:tabs>
          <w:tab w:val="left" w:pos="5550"/>
          <w:tab w:val="left" w:pos="6781"/>
        </w:tabs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- </w:t>
      </w:r>
      <w:r w:rsidR="0086237C" w:rsidRPr="0086237C">
        <w:rPr>
          <w:rFonts w:hint="cs"/>
          <w:sz w:val="28"/>
          <w:szCs w:val="28"/>
          <w:rtl/>
        </w:rPr>
        <w:t xml:space="preserve">من اعداد </w:t>
      </w:r>
      <w:proofErr w:type="gramStart"/>
      <w:r w:rsidR="0086237C" w:rsidRPr="0086237C">
        <w:rPr>
          <w:rFonts w:hint="cs"/>
          <w:sz w:val="28"/>
          <w:szCs w:val="28"/>
          <w:rtl/>
        </w:rPr>
        <w:t>الطلبة</w:t>
      </w:r>
      <w:r w:rsidR="00B731A3">
        <w:rPr>
          <w:rFonts w:hint="cs"/>
          <w:sz w:val="28"/>
          <w:szCs w:val="28"/>
          <w:rtl/>
        </w:rPr>
        <w:t xml:space="preserve"> </w:t>
      </w:r>
      <w:r w:rsidR="0086237C" w:rsidRPr="0086237C">
        <w:rPr>
          <w:rFonts w:hint="cs"/>
          <w:sz w:val="28"/>
          <w:szCs w:val="28"/>
          <w:rtl/>
        </w:rPr>
        <w:t>:</w:t>
      </w:r>
      <w:proofErr w:type="gramEnd"/>
      <w:r w:rsidR="0086237C" w:rsidRPr="0086237C">
        <w:rPr>
          <w:rFonts w:hint="cs"/>
          <w:sz w:val="28"/>
          <w:szCs w:val="28"/>
          <w:rtl/>
        </w:rPr>
        <w:t xml:space="preserve"> </w:t>
      </w:r>
      <w:r w:rsidR="00296220">
        <w:rPr>
          <w:rFonts w:ascii="Arial" w:eastAsia="Arial" w:hAnsi="Arial" w:cs="Arial"/>
          <w:color w:val="000000"/>
          <w:sz w:val="20"/>
          <w:szCs w:val="20"/>
          <w:rtl/>
        </w:rPr>
        <w:t>عمارة محمد زين الدين – بن عيسى محمد سفيان</w:t>
      </w:r>
    </w:p>
    <w:p w14:paraId="5C36FBB1" w14:textId="17812291" w:rsidR="00CC6DB5" w:rsidRPr="00CC6DB5" w:rsidRDefault="00CC6DB5" w:rsidP="00CC6DB5">
      <w:pPr>
        <w:tabs>
          <w:tab w:val="left" w:pos="5550"/>
          <w:tab w:val="left" w:pos="6781"/>
        </w:tabs>
        <w:bidi/>
        <w:rPr>
          <w:b/>
          <w:bCs/>
          <w:sz w:val="28"/>
          <w:szCs w:val="28"/>
        </w:rPr>
      </w:pPr>
      <w:r w:rsidRPr="00CC6DB5">
        <w:rPr>
          <w:b/>
          <w:bCs/>
          <w:sz w:val="28"/>
          <w:szCs w:val="28"/>
        </w:rPr>
        <w:t>-</w:t>
      </w:r>
    </w:p>
    <w:p w14:paraId="5017D902" w14:textId="4B418FE5" w:rsidR="00CC6DB5" w:rsidRPr="00CC6DB5" w:rsidRDefault="00CC6DB5" w:rsidP="00CC6DB5">
      <w:pPr>
        <w:tabs>
          <w:tab w:val="left" w:pos="5550"/>
          <w:tab w:val="left" w:pos="6781"/>
        </w:tabs>
        <w:bidi/>
        <w:rPr>
          <w:b/>
          <w:bCs/>
          <w:sz w:val="28"/>
          <w:szCs w:val="28"/>
        </w:rPr>
      </w:pPr>
      <w:r w:rsidRPr="00CC6DB5">
        <w:rPr>
          <w:b/>
          <w:bCs/>
          <w:sz w:val="28"/>
          <w:szCs w:val="28"/>
        </w:rPr>
        <w:t>-</w:t>
      </w:r>
    </w:p>
    <w:p w14:paraId="7FB91150" w14:textId="74F8A86F" w:rsidR="00CC6DB5" w:rsidRPr="008E5F54" w:rsidRDefault="00CC6DB5" w:rsidP="008E5F54">
      <w:pPr>
        <w:tabs>
          <w:tab w:val="left" w:pos="5550"/>
          <w:tab w:val="left" w:pos="6781"/>
        </w:tabs>
        <w:bidi/>
        <w:rPr>
          <w:b/>
          <w:bCs/>
          <w:sz w:val="28"/>
          <w:szCs w:val="28"/>
          <w:rtl/>
          <w:lang w:bidi="ar-DZ"/>
        </w:rPr>
      </w:pPr>
      <w:r w:rsidRPr="00CC6DB5">
        <w:rPr>
          <w:b/>
          <w:bCs/>
          <w:sz w:val="28"/>
          <w:szCs w:val="28"/>
        </w:rPr>
        <w:t>-</w:t>
      </w:r>
    </w:p>
    <w:p w14:paraId="5139172F" w14:textId="155F7F54" w:rsidR="00B731A3" w:rsidRDefault="00B731A3" w:rsidP="005617EA">
      <w:pPr>
        <w:bidi/>
        <w:rPr>
          <w:sz w:val="28"/>
          <w:szCs w:val="28"/>
          <w:rtl/>
        </w:rPr>
      </w:pPr>
    </w:p>
    <w:p w14:paraId="0BA46ECB" w14:textId="120B516E" w:rsidR="005617EA" w:rsidRDefault="00B731A3" w:rsidP="00B731A3">
      <w:pPr>
        <w:bidi/>
        <w:rPr>
          <w:b/>
          <w:bCs/>
          <w:sz w:val="32"/>
          <w:szCs w:val="32"/>
          <w:rtl/>
        </w:rPr>
      </w:pPr>
      <w:r w:rsidRPr="006C1F4C">
        <w:rPr>
          <w:rFonts w:hint="cs"/>
          <w:b/>
          <w:bCs/>
          <w:sz w:val="32"/>
          <w:szCs w:val="32"/>
          <w:rtl/>
        </w:rPr>
        <w:t>الملاحظ</w:t>
      </w:r>
      <w:r>
        <w:rPr>
          <w:rFonts w:hint="cs"/>
          <w:b/>
          <w:bCs/>
          <w:sz w:val="32"/>
          <w:szCs w:val="32"/>
          <w:rtl/>
        </w:rPr>
        <w:t>ــ</w:t>
      </w:r>
      <w:r w:rsidRPr="006C1F4C">
        <w:rPr>
          <w:rFonts w:hint="cs"/>
          <w:b/>
          <w:bCs/>
          <w:sz w:val="32"/>
          <w:szCs w:val="32"/>
          <w:rtl/>
        </w:rPr>
        <w:t>ات</w:t>
      </w:r>
      <w:r>
        <w:rPr>
          <w:rFonts w:hint="cs"/>
          <w:b/>
          <w:bCs/>
          <w:sz w:val="32"/>
          <w:szCs w:val="32"/>
          <w:rtl/>
        </w:rPr>
        <w:t>: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5102"/>
      </w:tblGrid>
      <w:tr w:rsidR="00296220" w:rsidRPr="00296220" w14:paraId="7AD79252" w14:textId="77777777" w:rsidTr="00296220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1F4E66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4AEFFE7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rtl/>
              </w:rPr>
              <w:t>الملاحظة</w:t>
            </w:r>
          </w:p>
        </w:tc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1F4E66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89C2F83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b/>
                <w:bCs/>
                <w:color w:val="FFFFFF"/>
                <w:sz w:val="28"/>
                <w:szCs w:val="28"/>
                <w:rtl/>
              </w:rPr>
              <w:t>التصحيح المطلوب</w:t>
            </w:r>
          </w:p>
        </w:tc>
      </w:tr>
      <w:tr w:rsidR="00296220" w:rsidRPr="00296220" w14:paraId="2E966B79" w14:textId="77777777" w:rsidTr="002962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D9A19B5" w14:textId="65EEF340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متوسطات بعدية تتجاوز الحد الأقصى للمقياس (16.8/16.1/16.0 &gt; 15)</w:t>
            </w:r>
          </w:p>
        </w:tc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BD8FE08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إعادة تفريغ البيانات وحساب الدرجات والمتوسطات وفق سقف المقياس (15)</w:t>
            </w:r>
          </w:p>
        </w:tc>
      </w:tr>
      <w:tr w:rsidR="00296220" w:rsidRPr="00296220" w14:paraId="4F0E5567" w14:textId="77777777" w:rsidTr="002962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33807C3" w14:textId="2204D5B8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قيم (ت) المحسوبة لا تستعاد بالمعطيات المعروضة</w:t>
            </w:r>
          </w:p>
        </w:tc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78E743F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إعادة المعالجة الإحصائية كاملةً والتحقق من مخرجات الـ SPSS</w:t>
            </w:r>
          </w:p>
        </w:tc>
      </w:tr>
      <w:tr w:rsidR="00296220" w:rsidRPr="00296220" w14:paraId="52171DD2" w14:textId="77777777" w:rsidTr="002962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929782B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تعارض الأداة (استبيان تقرير ذاتي) مع المنهج شبه التجريبي</w:t>
            </w:r>
          </w:p>
        </w:tc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6F3CD49" w14:textId="770D82BD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إضافة شبكة ملاحظة سلوكية أو مقياس مطبَق من المعلم، أو ضبط ادعاء قياس السلوك</w:t>
            </w:r>
          </w:p>
        </w:tc>
      </w:tr>
      <w:tr w:rsidR="00296220" w:rsidRPr="00296220" w14:paraId="4226D4F1" w14:textId="77777777" w:rsidTr="002962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4AA20E3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استشهادات المتن غير مطابقة لقائمة المراجع</w:t>
            </w:r>
          </w:p>
        </w:tc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DBC76CF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مطابقة كل مرجع في المتن مع القائمة وتوحيد الأسماء والسنوات</w:t>
            </w:r>
          </w:p>
        </w:tc>
      </w:tr>
      <w:tr w:rsidR="00296220" w:rsidRPr="00296220" w14:paraId="1748A8FB" w14:textId="77777777" w:rsidTr="002962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6090E98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غياب اختبار العينات المرتبطة وحجم الأثر</w:t>
            </w:r>
          </w:p>
        </w:tc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4818143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إضافة </w:t>
            </w:r>
            <w:proofErr w:type="spellStart"/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Paired</w:t>
            </w:r>
            <w:proofErr w:type="spellEnd"/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t-</w:t>
            </w:r>
            <w:proofErr w:type="spellStart"/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test</w:t>
            </w:r>
            <w:proofErr w:type="spellEnd"/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للمجموعة التجريبية وحساب </w:t>
            </w:r>
            <w:proofErr w:type="spellStart"/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Cohen's</w:t>
            </w:r>
            <w:proofErr w:type="spellEnd"/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 d</w:t>
            </w:r>
          </w:p>
        </w:tc>
      </w:tr>
      <w:tr w:rsidR="00296220" w:rsidRPr="00296220" w14:paraId="1843CB12" w14:textId="77777777" w:rsidTr="002962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90D954F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lastRenderedPageBreak/>
              <w:t>حصر الاستنتاجات/التوصيات في الفرضية الثالثة</w:t>
            </w:r>
          </w:p>
        </w:tc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5925C001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إعادة صياغتهما لتشملا الفرضيات الثلاث</w:t>
            </w:r>
          </w:p>
        </w:tc>
      </w:tr>
      <w:tr w:rsidR="00296220" w:rsidRPr="00296220" w14:paraId="7398E165" w14:textId="77777777" w:rsidTr="002962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89AD3D9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تناقض حجم العينة (40 مقابل 30) والإطار الزمني</w:t>
            </w:r>
          </w:p>
        </w:tc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76BE0A2A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تصحيح الملخص (30 أساسية + 10 استطلاعية) وضبط التواريخ وعدد الحصص</w:t>
            </w:r>
          </w:p>
        </w:tc>
      </w:tr>
      <w:tr w:rsidR="00296220" w:rsidRPr="00296220" w14:paraId="4B303DEC" w14:textId="77777777" w:rsidTr="002962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EFE43F2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اضطراب مفاهيمي: قيم/مهارات/سلوكيات</w:t>
            </w:r>
          </w:p>
        </w:tc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B8151EA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توحيد المصطلح من العنوان إلى الأداة</w:t>
            </w:r>
          </w:p>
        </w:tc>
      </w:tr>
      <w:tr w:rsidR="00296220" w:rsidRPr="00296220" w14:paraId="40614030" w14:textId="77777777" w:rsidTr="002962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4C609D15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غياب ملخص بلغة أجنبية</w:t>
            </w:r>
          </w:p>
        </w:tc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317714AF" w14:textId="1B67066C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إضافة ملخص بالإنجليزية مع الكلمات المفتاحية</w:t>
            </w:r>
          </w:p>
        </w:tc>
      </w:tr>
      <w:tr w:rsidR="00296220" w:rsidRPr="00296220" w14:paraId="657665B8" w14:textId="77777777" w:rsidTr="002962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009D3700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توصيف البرنامج موجز</w:t>
            </w:r>
          </w:p>
        </w:tc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2A53A1E4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تفصيل محتوى الحصص الثماني وأهدافها الإجرائية</w:t>
            </w:r>
          </w:p>
        </w:tc>
      </w:tr>
      <w:tr w:rsidR="00296220" w:rsidRPr="00296220" w14:paraId="002B77BE" w14:textId="77777777" w:rsidTr="0029622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68518E1A" w14:textId="77777777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>أخطاء ترقيم وعناوين ولغة</w:t>
            </w:r>
          </w:p>
        </w:tc>
        <w:tc>
          <w:tcPr>
            <w:tcW w:w="5102" w:type="dxa"/>
            <w:tcBorders>
              <w:top w:val="single" w:sz="4" w:space="0" w:color="9DB7C9"/>
              <w:left w:val="single" w:sz="4" w:space="0" w:color="9DB7C9"/>
              <w:bottom w:val="single" w:sz="4" w:space="0" w:color="9DB7C9"/>
              <w:right w:val="single" w:sz="4" w:space="0" w:color="9DB7C9"/>
            </w:tcBorders>
            <w:shd w:val="clear" w:color="auto" w:fill="FFFFFF"/>
            <w:tcMar>
              <w:top w:w="70" w:type="dxa"/>
              <w:left w:w="110" w:type="dxa"/>
              <w:bottom w:w="70" w:type="dxa"/>
              <w:right w:w="110" w:type="dxa"/>
            </w:tcMar>
          </w:tcPr>
          <w:p w14:paraId="1BC56E76" w14:textId="26696600" w:rsidR="00296220" w:rsidRPr="00296220" w:rsidRDefault="00296220" w:rsidP="004C7331">
            <w:pPr>
              <w:bidi/>
              <w:spacing w:line="276" w:lineRule="auto"/>
              <w:rPr>
                <w:sz w:val="28"/>
                <w:szCs w:val="28"/>
              </w:rPr>
            </w:pPr>
            <w:r w:rsidRPr="00296220">
              <w:rPr>
                <w:rFonts w:ascii="Arial" w:eastAsia="Arial" w:hAnsi="Arial" w:cs="Arial"/>
                <w:color w:val="000000"/>
                <w:sz w:val="28"/>
                <w:szCs w:val="28"/>
                <w:rtl/>
              </w:rPr>
              <w:t xml:space="preserve">مراجعة لغوية شاملة </w:t>
            </w:r>
          </w:p>
        </w:tc>
      </w:tr>
    </w:tbl>
    <w:p w14:paraId="2BB53049" w14:textId="77777777" w:rsidR="00296220" w:rsidRPr="00296220" w:rsidRDefault="00296220" w:rsidP="00296220">
      <w:pPr>
        <w:bidi/>
        <w:rPr>
          <w:b/>
          <w:bCs/>
          <w:sz w:val="32"/>
          <w:szCs w:val="32"/>
          <w:rtl/>
        </w:rPr>
      </w:pPr>
    </w:p>
    <w:p w14:paraId="385CF62B" w14:textId="347AC812" w:rsidR="00B731A3" w:rsidRPr="00B731A3" w:rsidRDefault="00296220" w:rsidP="00B731A3">
      <w:pPr>
        <w:bidi/>
        <w:rPr>
          <w:b/>
          <w:bCs/>
          <w:sz w:val="32"/>
          <w:szCs w:val="32"/>
          <w:rtl/>
        </w:rPr>
      </w:pPr>
      <w:r>
        <w:rPr>
          <w:rFonts w:ascii="Arial" w:eastAsia="Arial" w:hAnsi="Arial" w:cs="Arial"/>
          <w:rtl/>
        </w:rPr>
        <w:t>.</w:t>
      </w:r>
    </w:p>
    <w:sectPr w:rsidR="00B731A3" w:rsidRPr="00B731A3" w:rsidSect="000275E8">
      <w:headerReference w:type="default" r:id="rId7"/>
      <w:footerReference w:type="default" r:id="rId8"/>
      <w:pgSz w:w="11906" w:h="16838"/>
      <w:pgMar w:top="284" w:right="1559" w:bottom="28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4ABBB" w14:textId="77777777" w:rsidR="00C42C3D" w:rsidRDefault="00C42C3D" w:rsidP="005E724D">
      <w:pPr>
        <w:spacing w:after="0" w:line="240" w:lineRule="auto"/>
      </w:pPr>
      <w:r>
        <w:separator/>
      </w:r>
    </w:p>
  </w:endnote>
  <w:endnote w:type="continuationSeparator" w:id="0">
    <w:p w14:paraId="7C3A3F21" w14:textId="77777777" w:rsidR="00C42C3D" w:rsidRDefault="00C42C3D" w:rsidP="005E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A5527" w14:textId="77777777" w:rsidR="00FC3380" w:rsidRDefault="00FC3380">
    <w:pPr>
      <w:pStyle w:val="Pieddepage"/>
      <w:rPr>
        <w:rtl/>
      </w:rPr>
    </w:pPr>
  </w:p>
  <w:p w14:paraId="48D1AB0F" w14:textId="77777777" w:rsidR="00FC3380" w:rsidRDefault="00FC3380">
    <w:pPr>
      <w:pStyle w:val="Pieddepage"/>
      <w:rPr>
        <w:rtl/>
      </w:rPr>
    </w:pPr>
  </w:p>
  <w:p w14:paraId="2E9C3BE3" w14:textId="77777777" w:rsidR="00FC3380" w:rsidRDefault="00FC3380">
    <w:pPr>
      <w:pStyle w:val="Pieddepage"/>
      <w:rPr>
        <w:rtl/>
      </w:rPr>
    </w:pPr>
  </w:p>
  <w:p w14:paraId="3AB23A59" w14:textId="77777777" w:rsidR="00FC3380" w:rsidRDefault="00FC3380">
    <w:pPr>
      <w:pStyle w:val="Pieddepage"/>
      <w:rPr>
        <w:rtl/>
      </w:rPr>
    </w:pPr>
  </w:p>
  <w:p w14:paraId="62753BBA" w14:textId="77777777" w:rsidR="00FC3380" w:rsidRDefault="00FC3380">
    <w:pPr>
      <w:pStyle w:val="Pieddepage"/>
      <w:rPr>
        <w:rtl/>
      </w:rPr>
    </w:pPr>
  </w:p>
  <w:p w14:paraId="46812EC7" w14:textId="77777777" w:rsidR="00FC3380" w:rsidRDefault="00FC33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37869" w14:textId="77777777" w:rsidR="00C42C3D" w:rsidRDefault="00C42C3D" w:rsidP="005E724D">
      <w:pPr>
        <w:spacing w:after="0" w:line="240" w:lineRule="auto"/>
      </w:pPr>
      <w:r>
        <w:separator/>
      </w:r>
    </w:p>
  </w:footnote>
  <w:footnote w:type="continuationSeparator" w:id="0">
    <w:p w14:paraId="4C0FFEE3" w14:textId="77777777" w:rsidR="00C42C3D" w:rsidRDefault="00C42C3D" w:rsidP="005E7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36BB8" w14:textId="77777777" w:rsidR="00585396" w:rsidRDefault="00585396" w:rsidP="00FC3380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</w:p>
  <w:p w14:paraId="2705D3F7" w14:textId="77777777" w:rsidR="00585396" w:rsidRDefault="00585396" w:rsidP="00585396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</w:p>
  <w:p w14:paraId="01587217" w14:textId="22A820FA" w:rsidR="00FC3380" w:rsidRPr="009957BC" w:rsidRDefault="00FC3380" w:rsidP="00585396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</w:pPr>
    <w:r>
      <w:rPr>
        <w:b/>
        <w:bCs/>
        <w:noProof/>
        <w:lang w:eastAsia="fr-FR"/>
      </w:rPr>
      <w:drawing>
        <wp:anchor distT="0" distB="0" distL="114300" distR="114300" simplePos="0" relativeHeight="251671552" behindDoc="1" locked="0" layoutInCell="1" allowOverlap="1" wp14:anchorId="7126AEE2" wp14:editId="74100DC8">
          <wp:simplePos x="0" y="0"/>
          <wp:positionH relativeFrom="column">
            <wp:posOffset>5481955</wp:posOffset>
          </wp:positionH>
          <wp:positionV relativeFrom="paragraph">
            <wp:posOffset>-246527</wp:posOffset>
          </wp:positionV>
          <wp:extent cx="774700" cy="854222"/>
          <wp:effectExtent l="0" t="0" r="6350" b="317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92" cy="85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>الجمهوري</w:t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 w:bidi="ar-DZ"/>
      </w:rPr>
      <w:t>ـــ</w:t>
    </w: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>ة الجزائريـــة الديمقراطيـــة الشعبيـــة</w:t>
    </w:r>
  </w:p>
  <w:p w14:paraId="391D8857" w14:textId="77777777" w:rsidR="00FC3380" w:rsidRPr="009957BC" w:rsidRDefault="00FC3380" w:rsidP="00FC3380">
    <w:pPr>
      <w:tabs>
        <w:tab w:val="center" w:pos="4536"/>
        <w:tab w:val="right" w:pos="9072"/>
      </w:tabs>
      <w:bidi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  <w:t>Ministère de l’Enseignement Supérieure et de Recherche Scientifique</w:t>
    </w:r>
  </w:p>
  <w:p w14:paraId="3D043CFC" w14:textId="77777777" w:rsidR="00FC3380" w:rsidRPr="009957BC" w:rsidRDefault="00FC3380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 xml:space="preserve">   وزارة التعليــم العالــي </w:t>
    </w:r>
    <w:proofErr w:type="gramStart"/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>و البحــث</w:t>
    </w:r>
    <w:proofErr w:type="gramEnd"/>
    <w:r w:rsidRPr="009957BC">
      <w:rPr>
        <w:rFonts w:ascii="Times New Roman" w:eastAsia="Times New Roman" w:hAnsi="Times New Roman" w:cs="Times New Roman"/>
        <w:b/>
        <w:bCs/>
        <w:sz w:val="24"/>
        <w:szCs w:val="24"/>
        <w:rtl/>
        <w:lang w:eastAsia="fr-FR"/>
      </w:rPr>
      <w:t xml:space="preserve"> العلمـــي  </w:t>
    </w:r>
  </w:p>
  <w:p w14:paraId="66A46A82" w14:textId="77777777" w:rsidR="00FC3380" w:rsidRPr="009957BC" w:rsidRDefault="00FC3380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"/>
        <w:szCs w:val="2"/>
        <w:lang w:eastAsia="fr-FR"/>
      </w:rPr>
    </w:pPr>
  </w:p>
  <w:p w14:paraId="4C96EAB2" w14:textId="77777777" w:rsidR="00FC3380" w:rsidRPr="009957BC" w:rsidRDefault="00FC3380" w:rsidP="00FC3380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"/>
        <w:szCs w:val="2"/>
        <w:rtl/>
        <w:lang w:eastAsia="fr-FR"/>
      </w:rPr>
    </w:pPr>
  </w:p>
  <w:p w14:paraId="54B696F7" w14:textId="1F7D48E3" w:rsidR="00FC3380" w:rsidRPr="009957BC" w:rsidRDefault="00FC3294" w:rsidP="00FC3380">
    <w:pPr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</w:pPr>
    <w:r>
      <w:rPr>
        <w:rFonts w:ascii="Times New Roman" w:eastAsia="Times New Roman" w:hAnsi="Times New Roman" w:cs="Times New Roman"/>
        <w:b/>
        <w:bCs/>
        <w:noProof/>
        <w:rtl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DB143" wp14:editId="0C4A7528">
              <wp:simplePos x="0" y="0"/>
              <wp:positionH relativeFrom="column">
                <wp:posOffset>3550285</wp:posOffset>
              </wp:positionH>
              <wp:positionV relativeFrom="paragraph">
                <wp:posOffset>0</wp:posOffset>
              </wp:positionV>
              <wp:extent cx="2917825" cy="581025"/>
              <wp:effectExtent l="0" t="0" r="0" b="952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82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617B5" w14:textId="77777777" w:rsidR="00FC3380" w:rsidRPr="00B16432" w:rsidRDefault="00FC3380" w:rsidP="00FC3380">
                          <w:pPr>
                            <w:bidi/>
                            <w:ind w:left="-158"/>
                            <w:rPr>
                              <w:rFonts w:cs="Traditional Arabic"/>
                              <w:b/>
                              <w:bCs/>
                              <w:rtl/>
                              <w:lang w:bidi="ar-DZ"/>
                            </w:rPr>
                          </w:pP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 xml:space="preserve">جامعـة 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وهران ل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لعلوم والتكنولوجيا محمد بوضياف وهران</w:t>
                          </w:r>
                        </w:p>
                        <w:p w14:paraId="6FB82F5A" w14:textId="77777777" w:rsidR="00FC3380" w:rsidRPr="00B16432" w:rsidRDefault="00FC3380" w:rsidP="00FC3380">
                          <w:pPr>
                            <w:bidi/>
                            <w:ind w:left="-158"/>
                            <w:rPr>
                              <w:rFonts w:cs="Traditional Arabic"/>
                              <w:sz w:val="32"/>
                              <w:szCs w:val="32"/>
                              <w:lang w:bidi="ar-DZ"/>
                            </w:rPr>
                          </w:pP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معه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د الت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ربية الب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دني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ة والرياضي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ــــــ</w:t>
                          </w:r>
                          <w:r w:rsidRPr="00B16432">
                            <w:rPr>
                              <w:rFonts w:cs="Traditional Arabic" w:hint="cs"/>
                              <w:b/>
                              <w:bCs/>
                              <w:rtl/>
                              <w:lang w:bidi="ar-DZ"/>
                            </w:rPr>
                            <w:t>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DB143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279.55pt;margin-top:0;width:229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" strokecolor="white">
              <v:textbox>
                <w:txbxContent>
                  <w:p w14:paraId="07B617B5" w14:textId="77777777" w:rsidR="00FC3380" w:rsidRPr="00B16432" w:rsidRDefault="00FC3380" w:rsidP="00FC3380">
                    <w:pPr>
                      <w:bidi/>
                      <w:ind w:left="-158"/>
                      <w:rPr>
                        <w:rFonts w:cs="Traditional Arabic"/>
                        <w:b/>
                        <w:bCs/>
                        <w:rtl/>
                        <w:lang w:bidi="ar-DZ"/>
                      </w:rPr>
                    </w:pP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 xml:space="preserve">جامعـة 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وهران ل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لعلوم والتكنولوجيا محمد بوضياف وهران</w:t>
                    </w:r>
                  </w:p>
                  <w:p w14:paraId="6FB82F5A" w14:textId="77777777" w:rsidR="00FC3380" w:rsidRPr="00B16432" w:rsidRDefault="00FC3380" w:rsidP="00FC3380">
                    <w:pPr>
                      <w:bidi/>
                      <w:ind w:left="-158"/>
                      <w:rPr>
                        <w:rFonts w:cs="Traditional Arabic"/>
                        <w:sz w:val="32"/>
                        <w:szCs w:val="32"/>
                        <w:lang w:bidi="ar-DZ"/>
                      </w:rPr>
                    </w:pP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معه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د الت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ربية الب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دني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ة والرياضي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ــــــ</w:t>
                    </w:r>
                    <w:r w:rsidRPr="00B16432">
                      <w:rPr>
                        <w:rFonts w:cs="Traditional Arabic" w:hint="cs"/>
                        <w:b/>
                        <w:bCs/>
                        <w:rtl/>
                        <w:lang w:bidi="ar-DZ"/>
                      </w:rPr>
                      <w:t>ة</w:t>
                    </w:r>
                  </w:p>
                </w:txbxContent>
              </v:textbox>
            </v:shape>
          </w:pict>
        </mc:Fallback>
      </mc:AlternateContent>
    </w:r>
    <w:r w:rsidR="00FC3380"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UNIVERSITE DES SCIENCES ET DE LA TECHNOLOGIE </w:t>
    </w:r>
  </w:p>
  <w:p w14:paraId="7BCA5592" w14:textId="77777777" w:rsidR="00FC3380" w:rsidRPr="009957BC" w:rsidRDefault="00FC3380" w:rsidP="00FC3380">
    <w:pPr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« Mohamed BOUDIAF » D’ORAN</w:t>
    </w:r>
    <w:r w:rsidR="00443776">
      <w:rPr>
        <w:rFonts w:ascii="Times New Roman" w:eastAsia="Times New Roman" w:hAnsi="Times New Roman" w:cs="Times New Roman" w:hint="cs"/>
        <w:b/>
        <w:bCs/>
        <w:sz w:val="20"/>
        <w:szCs w:val="20"/>
        <w:rtl/>
        <w:lang w:eastAsia="fr-FR"/>
      </w:rPr>
      <w:t xml:space="preserve"> </w:t>
    </w:r>
  </w:p>
  <w:p w14:paraId="1C41CC0F" w14:textId="77777777" w:rsidR="00FC3380" w:rsidRPr="009957BC" w:rsidRDefault="00FC3380" w:rsidP="00FC3380">
    <w:pPr>
      <w:tabs>
        <w:tab w:val="center" w:pos="4536"/>
        <w:tab w:val="right" w:pos="9072"/>
      </w:tabs>
      <w:spacing w:after="0" w:line="240" w:lineRule="auto"/>
      <w:ind w:left="-709"/>
      <w:rPr>
        <w:rFonts w:ascii="Times New Roman" w:eastAsia="Times New Roman" w:hAnsi="Times New Roman" w:cs="Times New Roman"/>
        <w:b/>
        <w:bCs/>
        <w:sz w:val="20"/>
        <w:szCs w:val="20"/>
        <w:rtl/>
        <w:lang w:eastAsia="fr-FR"/>
      </w:rPr>
    </w:pPr>
    <w:r w:rsidRPr="009957BC">
      <w:rPr>
        <w:rFonts w:ascii="Times New Roman" w:eastAsia="Times New Roman" w:hAnsi="Times New Roman" w:cs="Times New Roman"/>
        <w:b/>
        <w:bCs/>
        <w:sz w:val="20"/>
        <w:szCs w:val="20"/>
        <w:lang w:eastAsia="fr-FR"/>
      </w:rPr>
      <w:t xml:space="preserve">         Institut d’Education Physique et Sportive</w:t>
    </w:r>
  </w:p>
  <w:p w14:paraId="233E2568" w14:textId="77777777" w:rsidR="00FC3380" w:rsidRDefault="00FC338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1B8E"/>
    <w:multiLevelType w:val="hybridMultilevel"/>
    <w:tmpl w:val="4126AC74"/>
    <w:lvl w:ilvl="0" w:tplc="040C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594" w:hanging="360"/>
      </w:pPr>
    </w:lvl>
    <w:lvl w:ilvl="2" w:tplc="040C001B" w:tentative="1">
      <w:start w:val="1"/>
      <w:numFmt w:val="lowerRoman"/>
      <w:lvlText w:val="%3."/>
      <w:lvlJc w:val="right"/>
      <w:pPr>
        <w:ind w:left="9314" w:hanging="180"/>
      </w:pPr>
    </w:lvl>
    <w:lvl w:ilvl="3" w:tplc="040C000F" w:tentative="1">
      <w:start w:val="1"/>
      <w:numFmt w:val="decimal"/>
      <w:lvlText w:val="%4."/>
      <w:lvlJc w:val="left"/>
      <w:pPr>
        <w:ind w:left="10034" w:hanging="360"/>
      </w:pPr>
    </w:lvl>
    <w:lvl w:ilvl="4" w:tplc="040C0019" w:tentative="1">
      <w:start w:val="1"/>
      <w:numFmt w:val="lowerLetter"/>
      <w:lvlText w:val="%5."/>
      <w:lvlJc w:val="left"/>
      <w:pPr>
        <w:ind w:left="10754" w:hanging="360"/>
      </w:pPr>
    </w:lvl>
    <w:lvl w:ilvl="5" w:tplc="040C001B" w:tentative="1">
      <w:start w:val="1"/>
      <w:numFmt w:val="lowerRoman"/>
      <w:lvlText w:val="%6."/>
      <w:lvlJc w:val="right"/>
      <w:pPr>
        <w:ind w:left="11474" w:hanging="180"/>
      </w:pPr>
    </w:lvl>
    <w:lvl w:ilvl="6" w:tplc="040C000F" w:tentative="1">
      <w:start w:val="1"/>
      <w:numFmt w:val="decimal"/>
      <w:lvlText w:val="%7."/>
      <w:lvlJc w:val="left"/>
      <w:pPr>
        <w:ind w:left="12194" w:hanging="360"/>
      </w:pPr>
    </w:lvl>
    <w:lvl w:ilvl="7" w:tplc="040C0019" w:tentative="1">
      <w:start w:val="1"/>
      <w:numFmt w:val="lowerLetter"/>
      <w:lvlText w:val="%8."/>
      <w:lvlJc w:val="left"/>
      <w:pPr>
        <w:ind w:left="12914" w:hanging="360"/>
      </w:pPr>
    </w:lvl>
    <w:lvl w:ilvl="8" w:tplc="040C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" w15:restartNumberingAfterBreak="0">
    <w:nsid w:val="1F4C4E1B"/>
    <w:multiLevelType w:val="hybridMultilevel"/>
    <w:tmpl w:val="9078B4FA"/>
    <w:lvl w:ilvl="0" w:tplc="3DB6DCD6">
      <w:numFmt w:val="bullet"/>
      <w:lvlText w:val="-"/>
      <w:lvlJc w:val="left"/>
      <w:pPr>
        <w:ind w:left="97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24D663D7"/>
    <w:multiLevelType w:val="hybridMultilevel"/>
    <w:tmpl w:val="32A8C6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E5FEB"/>
    <w:multiLevelType w:val="hybridMultilevel"/>
    <w:tmpl w:val="BA64169A"/>
    <w:lvl w:ilvl="0" w:tplc="F1DE8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803124">
    <w:abstractNumId w:val="0"/>
  </w:num>
  <w:num w:numId="2" w16cid:durableId="949320680">
    <w:abstractNumId w:val="1"/>
  </w:num>
  <w:num w:numId="3" w16cid:durableId="992371748">
    <w:abstractNumId w:val="2"/>
  </w:num>
  <w:num w:numId="4" w16cid:durableId="2076585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BC"/>
    <w:rsid w:val="000275E8"/>
    <w:rsid w:val="00071F27"/>
    <w:rsid w:val="00077EB4"/>
    <w:rsid w:val="000A318A"/>
    <w:rsid w:val="000E3ABD"/>
    <w:rsid w:val="00113CBE"/>
    <w:rsid w:val="00146AC0"/>
    <w:rsid w:val="001B280E"/>
    <w:rsid w:val="001F15D9"/>
    <w:rsid w:val="00235A57"/>
    <w:rsid w:val="002877F9"/>
    <w:rsid w:val="00296220"/>
    <w:rsid w:val="00345B21"/>
    <w:rsid w:val="0037258C"/>
    <w:rsid w:val="003B4B0C"/>
    <w:rsid w:val="003F6026"/>
    <w:rsid w:val="004215D9"/>
    <w:rsid w:val="00421DFA"/>
    <w:rsid w:val="00423357"/>
    <w:rsid w:val="00423B78"/>
    <w:rsid w:val="00443776"/>
    <w:rsid w:val="004674DB"/>
    <w:rsid w:val="00467F9A"/>
    <w:rsid w:val="00496490"/>
    <w:rsid w:val="004B73D7"/>
    <w:rsid w:val="005617EA"/>
    <w:rsid w:val="00563717"/>
    <w:rsid w:val="00585396"/>
    <w:rsid w:val="005E724D"/>
    <w:rsid w:val="00652440"/>
    <w:rsid w:val="006B4130"/>
    <w:rsid w:val="006C1F4C"/>
    <w:rsid w:val="007230E1"/>
    <w:rsid w:val="00740E39"/>
    <w:rsid w:val="007765FF"/>
    <w:rsid w:val="007917AA"/>
    <w:rsid w:val="00833C56"/>
    <w:rsid w:val="0086237C"/>
    <w:rsid w:val="008A23D4"/>
    <w:rsid w:val="008C5321"/>
    <w:rsid w:val="008E5F54"/>
    <w:rsid w:val="00941444"/>
    <w:rsid w:val="009957BC"/>
    <w:rsid w:val="00A964E8"/>
    <w:rsid w:val="00AE201A"/>
    <w:rsid w:val="00B731A3"/>
    <w:rsid w:val="00B97432"/>
    <w:rsid w:val="00BF69AD"/>
    <w:rsid w:val="00C42C3D"/>
    <w:rsid w:val="00C6690F"/>
    <w:rsid w:val="00CC6DB5"/>
    <w:rsid w:val="00D04B6B"/>
    <w:rsid w:val="00D654A7"/>
    <w:rsid w:val="00D6768E"/>
    <w:rsid w:val="00DD66B6"/>
    <w:rsid w:val="00E7644C"/>
    <w:rsid w:val="00F15A40"/>
    <w:rsid w:val="00F34887"/>
    <w:rsid w:val="00F545AB"/>
    <w:rsid w:val="00F64F13"/>
    <w:rsid w:val="00FC3294"/>
    <w:rsid w:val="00FC33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ED24B"/>
  <w15:docId w15:val="{0857DFD6-189C-4381-882C-5D7AEC8B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3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57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E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724D"/>
  </w:style>
  <w:style w:type="paragraph" w:styleId="Pieddepage">
    <w:name w:val="footer"/>
    <w:basedOn w:val="Normal"/>
    <w:link w:val="PieddepageCar"/>
    <w:uiPriority w:val="99"/>
    <w:unhideWhenUsed/>
    <w:rsid w:val="005E72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724D"/>
  </w:style>
  <w:style w:type="table" w:styleId="Grilledutableau">
    <w:name w:val="Table Grid"/>
    <w:basedOn w:val="TableauNormal"/>
    <w:uiPriority w:val="39"/>
    <w:rsid w:val="00496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othmane boufadene</cp:lastModifiedBy>
  <cp:revision>5</cp:revision>
  <cp:lastPrinted>2026-06-08T13:59:00Z</cp:lastPrinted>
  <dcterms:created xsi:type="dcterms:W3CDTF">2026-06-02T09:54:00Z</dcterms:created>
  <dcterms:modified xsi:type="dcterms:W3CDTF">2026-06-08T14:01:00Z</dcterms:modified>
</cp:coreProperties>
</file>