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222E" w:rsidRPr="00270EC8" w:rsidRDefault="0038222E" w:rsidP="0038222E">
      <w:pPr>
        <w:pStyle w:val="Sous-titre"/>
        <w:bidi/>
        <w:spacing w:after="0"/>
        <w:ind w:left="-1"/>
        <w:rPr>
          <w:rFonts w:asciiTheme="majorBidi" w:hAnsiTheme="majorBidi" w:cstheme="majorBidi"/>
          <w:b/>
          <w:bCs/>
          <w:lang w:bidi="ar-DZ"/>
        </w:rPr>
      </w:pPr>
      <w:r>
        <w:rPr>
          <w:rFonts w:ascii="Times New Roman" w:hAnsi="Times New Roman"/>
          <w:noProof/>
        </w:rPr>
        <w:drawing>
          <wp:anchor distT="36576" distB="36576" distL="36576" distR="36576" simplePos="0" relativeHeight="251661312" behindDoc="0" locked="0" layoutInCell="1" allowOverlap="1">
            <wp:simplePos x="0" y="0"/>
            <wp:positionH relativeFrom="column">
              <wp:posOffset>-643255</wp:posOffset>
            </wp:positionH>
            <wp:positionV relativeFrom="paragraph">
              <wp:posOffset>-55245</wp:posOffset>
            </wp:positionV>
            <wp:extent cx="1295400" cy="1181100"/>
            <wp:effectExtent l="19050" t="0" r="0" b="0"/>
            <wp:wrapNone/>
            <wp:docPr id="2" name="Image 1" descr="LOGO-USTO_Modif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USTO_Modif1"/>
                    <pic:cNvPicPr>
                      <a:picLocks noChangeAspect="1" noChangeArrowheads="1"/>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295400" cy="1181100"/>
                    </a:xfrm>
                    <a:prstGeom prst="rect">
                      <a:avLst/>
                    </a:prstGeom>
                    <a:noFill/>
                    <a:ln>
                      <a:noFill/>
                    </a:ln>
                    <a:effectLst/>
                  </pic:spPr>
                </pic:pic>
              </a:graphicData>
            </a:graphic>
          </wp:anchor>
        </w:drawing>
      </w:r>
      <w:r w:rsidRPr="0057761B">
        <w:rPr>
          <w:rFonts w:asciiTheme="majorBidi" w:hAnsiTheme="majorBidi" w:cstheme="majorBidi"/>
          <w:b/>
          <w:bCs/>
          <w:rtl/>
          <w:lang w:bidi="ar-DZ"/>
        </w:rPr>
        <w:t>الجمهوريــــــــــــــــــــــة الجزائريـــــــــــة الديمقراطيـــــــــة الشعبيـــــــة</w:t>
      </w:r>
    </w:p>
    <w:p w:rsidR="0038222E" w:rsidRPr="00270EC8" w:rsidRDefault="0038222E" w:rsidP="0038222E">
      <w:pPr>
        <w:bidi/>
        <w:ind w:left="-1"/>
        <w:jc w:val="center"/>
        <w:rPr>
          <w:rFonts w:asciiTheme="majorBidi" w:hAnsiTheme="majorBidi" w:cstheme="majorBidi"/>
          <w:b/>
          <w:bCs/>
          <w:lang w:bidi="ar-DZ"/>
        </w:rPr>
      </w:pPr>
      <w:proofErr w:type="gramStart"/>
      <w:r w:rsidRPr="00270EC8">
        <w:rPr>
          <w:rFonts w:asciiTheme="majorBidi" w:hAnsiTheme="majorBidi" w:cstheme="majorBidi"/>
          <w:b/>
          <w:bCs/>
          <w:rtl/>
          <w:lang w:bidi="ar-DZ"/>
        </w:rPr>
        <w:t>وزارة</w:t>
      </w:r>
      <w:proofErr w:type="gramEnd"/>
      <w:r w:rsidRPr="00270EC8">
        <w:rPr>
          <w:rFonts w:asciiTheme="majorBidi" w:hAnsiTheme="majorBidi" w:cstheme="majorBidi"/>
          <w:b/>
          <w:bCs/>
          <w:rtl/>
          <w:lang w:bidi="ar-DZ"/>
        </w:rPr>
        <w:t xml:space="preserve"> التعليـــــــــــم العـــــــــــالي و البحـــــــــث العلـــــــمي</w:t>
      </w:r>
    </w:p>
    <w:p w:rsidR="0038222E" w:rsidRPr="00270EC8" w:rsidRDefault="0038222E" w:rsidP="0038222E">
      <w:pPr>
        <w:bidi/>
        <w:jc w:val="center"/>
        <w:rPr>
          <w:rFonts w:asciiTheme="majorBidi" w:hAnsiTheme="majorBidi" w:cstheme="majorBidi"/>
          <w:b/>
          <w:bCs/>
          <w:lang w:bidi="ar-DZ"/>
        </w:rPr>
      </w:pPr>
      <w:r w:rsidRPr="00270EC8">
        <w:rPr>
          <w:rFonts w:asciiTheme="majorBidi" w:hAnsiTheme="majorBidi" w:cstheme="majorBidi"/>
          <w:b/>
          <w:bCs/>
          <w:rtl/>
          <w:lang w:bidi="ar-DZ"/>
        </w:rPr>
        <w:t xml:space="preserve">جامعة وهران للعلوم </w:t>
      </w:r>
      <w:r w:rsidRPr="00270EC8">
        <w:rPr>
          <w:rFonts w:asciiTheme="majorBidi" w:hAnsiTheme="majorBidi" w:cstheme="majorBidi" w:hint="cs"/>
          <w:b/>
          <w:bCs/>
          <w:rtl/>
          <w:lang w:bidi="ar-DZ"/>
        </w:rPr>
        <w:t>والتكنولوجيا</w:t>
      </w:r>
      <w:r>
        <w:rPr>
          <w:rFonts w:asciiTheme="majorBidi" w:hAnsiTheme="majorBidi" w:cstheme="majorBidi"/>
          <w:b/>
          <w:bCs/>
          <w:lang w:bidi="ar-DZ"/>
        </w:rPr>
        <w:t xml:space="preserve"> </w:t>
      </w:r>
      <w:r w:rsidRPr="00270EC8">
        <w:rPr>
          <w:rFonts w:asciiTheme="majorBidi" w:hAnsiTheme="majorBidi" w:cstheme="majorBidi" w:hint="cs"/>
          <w:b/>
          <w:bCs/>
          <w:rtl/>
          <w:lang w:bidi="ar-DZ"/>
        </w:rPr>
        <w:t>محم</w:t>
      </w:r>
      <w:r w:rsidRPr="00270EC8">
        <w:rPr>
          <w:rFonts w:asciiTheme="majorBidi" w:hAnsiTheme="majorBidi" w:cstheme="majorBidi" w:hint="eastAsia"/>
          <w:b/>
          <w:bCs/>
          <w:rtl/>
          <w:lang w:bidi="ar-DZ"/>
        </w:rPr>
        <w:t>د</w:t>
      </w:r>
      <w:r w:rsidRPr="00270EC8">
        <w:rPr>
          <w:rFonts w:asciiTheme="majorBidi" w:hAnsiTheme="majorBidi" w:cstheme="majorBidi"/>
          <w:b/>
          <w:bCs/>
          <w:rtl/>
          <w:lang w:bidi="ar-DZ"/>
        </w:rPr>
        <w:t xml:space="preserve"> </w:t>
      </w:r>
      <w:proofErr w:type="spellStart"/>
      <w:r w:rsidRPr="00270EC8">
        <w:rPr>
          <w:rFonts w:asciiTheme="majorBidi" w:hAnsiTheme="majorBidi" w:cstheme="majorBidi"/>
          <w:b/>
          <w:bCs/>
          <w:rtl/>
          <w:lang w:bidi="ar-DZ"/>
        </w:rPr>
        <w:t>بوضياف</w:t>
      </w:r>
      <w:proofErr w:type="spellEnd"/>
    </w:p>
    <w:p w:rsidR="0038222E" w:rsidRPr="00270EC8" w:rsidRDefault="0038222E" w:rsidP="0038222E">
      <w:pPr>
        <w:bidi/>
        <w:ind w:left="-1"/>
        <w:jc w:val="center"/>
        <w:rPr>
          <w:rFonts w:asciiTheme="majorBidi" w:hAnsiTheme="majorBidi" w:cstheme="majorBidi"/>
          <w:b/>
          <w:bCs/>
        </w:rPr>
      </w:pPr>
      <w:r w:rsidRPr="00270EC8">
        <w:rPr>
          <w:rFonts w:asciiTheme="majorBidi" w:hAnsiTheme="majorBidi" w:cstheme="majorBidi"/>
          <w:b/>
          <w:bCs/>
        </w:rPr>
        <w:t>République Algérienne Démocratique et Populaire</w:t>
      </w:r>
    </w:p>
    <w:p w:rsidR="0038222E" w:rsidRPr="00270EC8" w:rsidRDefault="0038222E" w:rsidP="0038222E">
      <w:pPr>
        <w:bidi/>
        <w:ind w:left="-1"/>
        <w:jc w:val="center"/>
        <w:rPr>
          <w:rFonts w:asciiTheme="majorBidi" w:hAnsiTheme="majorBidi" w:cstheme="majorBidi"/>
          <w:b/>
          <w:bCs/>
        </w:rPr>
      </w:pPr>
      <w:r w:rsidRPr="00270EC8">
        <w:rPr>
          <w:rFonts w:asciiTheme="majorBidi" w:hAnsiTheme="majorBidi" w:cstheme="majorBidi"/>
          <w:b/>
          <w:bCs/>
        </w:rPr>
        <w:t>Ministère de l’Enseignement Supérieur Et de la Recherche Scientifique</w:t>
      </w:r>
    </w:p>
    <w:p w:rsidR="0038222E" w:rsidRPr="00270EC8" w:rsidRDefault="0038222E" w:rsidP="0038222E">
      <w:pPr>
        <w:bidi/>
        <w:ind w:left="-1"/>
        <w:jc w:val="center"/>
        <w:rPr>
          <w:rFonts w:asciiTheme="majorBidi" w:hAnsiTheme="majorBidi" w:cstheme="majorBidi"/>
          <w:b/>
          <w:bCs/>
        </w:rPr>
      </w:pPr>
      <w:r w:rsidRPr="00270EC8">
        <w:rPr>
          <w:rFonts w:asciiTheme="majorBidi" w:hAnsiTheme="majorBidi" w:cstheme="majorBidi"/>
          <w:b/>
          <w:bCs/>
        </w:rPr>
        <w:t>Université des Sciences et de la Technologie d’Oran Mohamed BOUDIAF</w:t>
      </w:r>
    </w:p>
    <w:p w:rsidR="00D555D1" w:rsidRDefault="00D555D1" w:rsidP="0038222E">
      <w:pPr>
        <w:rPr>
          <w:b/>
          <w:bCs/>
          <w:sz w:val="20"/>
          <w:szCs w:val="20"/>
          <w:u w:val="single"/>
        </w:rPr>
      </w:pPr>
    </w:p>
    <w:p w:rsidR="00D555D1" w:rsidRDefault="00D555D1" w:rsidP="007F3129">
      <w:pPr>
        <w:rPr>
          <w:b/>
          <w:bCs/>
          <w:sz w:val="20"/>
          <w:szCs w:val="20"/>
          <w:u w:val="single"/>
        </w:rPr>
      </w:pPr>
    </w:p>
    <w:tbl>
      <w:tblPr>
        <w:tblStyle w:val="Grilledutableau"/>
        <w:tblW w:w="0" w:type="auto"/>
        <w:tblLook w:val="04A0"/>
      </w:tblPr>
      <w:tblGrid>
        <w:gridCol w:w="9077"/>
      </w:tblGrid>
      <w:tr w:rsidR="00D555D1" w:rsidTr="00963E8D">
        <w:trPr>
          <w:trHeight w:val="755"/>
        </w:trPr>
        <w:tc>
          <w:tcPr>
            <w:tcW w:w="9077" w:type="dxa"/>
          </w:tcPr>
          <w:p w:rsidR="00D555D1" w:rsidRDefault="00D555D1" w:rsidP="00747546">
            <w:pPr>
              <w:autoSpaceDE w:val="0"/>
              <w:autoSpaceDN w:val="0"/>
              <w:adjustRightInd w:val="0"/>
              <w:jc w:val="center"/>
              <w:rPr>
                <w:rFonts w:asciiTheme="majorBidi" w:hAnsiTheme="majorBidi" w:cstheme="majorBidi"/>
                <w:b/>
                <w:bCs/>
                <w:sz w:val="20"/>
                <w:szCs w:val="20"/>
              </w:rPr>
            </w:pPr>
            <w:r>
              <w:rPr>
                <w:rFonts w:asciiTheme="majorBidi" w:hAnsiTheme="majorBidi" w:cstheme="majorBidi"/>
                <w:b/>
                <w:bCs/>
                <w:sz w:val="20"/>
                <w:szCs w:val="20"/>
              </w:rPr>
              <w:t>AVIS DE CONSULTATION</w:t>
            </w:r>
            <w:r w:rsidR="00C26971">
              <w:rPr>
                <w:rFonts w:asciiTheme="majorBidi" w:hAnsiTheme="majorBidi" w:cstheme="majorBidi"/>
                <w:b/>
                <w:bCs/>
                <w:sz w:val="20"/>
                <w:szCs w:val="20"/>
              </w:rPr>
              <w:t xml:space="preserve"> N° </w:t>
            </w:r>
            <w:r w:rsidR="003E26BE">
              <w:rPr>
                <w:rFonts w:asciiTheme="majorBidi" w:hAnsiTheme="majorBidi" w:cstheme="majorBidi"/>
                <w:b/>
                <w:bCs/>
                <w:sz w:val="20"/>
                <w:szCs w:val="20"/>
              </w:rPr>
              <w:t>26</w:t>
            </w:r>
            <w:r w:rsidR="00747546">
              <w:rPr>
                <w:rFonts w:asciiTheme="majorBidi" w:hAnsiTheme="majorBidi" w:cstheme="majorBidi"/>
                <w:b/>
                <w:bCs/>
                <w:sz w:val="20"/>
                <w:szCs w:val="20"/>
              </w:rPr>
              <w:t>/</w:t>
            </w:r>
            <w:r w:rsidR="00C26971">
              <w:rPr>
                <w:rFonts w:asciiTheme="majorBidi" w:hAnsiTheme="majorBidi" w:cstheme="majorBidi"/>
                <w:b/>
                <w:bCs/>
                <w:sz w:val="20"/>
                <w:szCs w:val="20"/>
              </w:rPr>
              <w:t>USTO/2017</w:t>
            </w:r>
          </w:p>
          <w:p w:rsidR="00D555D1" w:rsidRPr="0027560D" w:rsidRDefault="00D555D1" w:rsidP="00D555D1">
            <w:pPr>
              <w:autoSpaceDE w:val="0"/>
              <w:autoSpaceDN w:val="0"/>
              <w:adjustRightInd w:val="0"/>
              <w:jc w:val="center"/>
              <w:rPr>
                <w:rFonts w:asciiTheme="majorBidi" w:hAnsiTheme="majorBidi" w:cstheme="majorBidi"/>
                <w:b/>
                <w:bCs/>
                <w:sz w:val="20"/>
                <w:szCs w:val="20"/>
              </w:rPr>
            </w:pPr>
            <w:r>
              <w:rPr>
                <w:rFonts w:asciiTheme="majorBidi" w:hAnsiTheme="majorBidi" w:cstheme="majorBidi"/>
                <w:b/>
                <w:bCs/>
                <w:sz w:val="20"/>
                <w:szCs w:val="20"/>
              </w:rPr>
              <w:t>PORTANT</w:t>
            </w:r>
          </w:p>
          <w:p w:rsidR="005714F2" w:rsidRDefault="007D56A8" w:rsidP="00237995">
            <w:pPr>
              <w:pStyle w:val="Corpsdetexte"/>
              <w:shd w:val="clear" w:color="auto" w:fill="FFFFFF"/>
              <w:tabs>
                <w:tab w:val="left" w:pos="-284"/>
                <w:tab w:val="left" w:pos="9214"/>
              </w:tabs>
              <w:ind w:left="-426" w:right="-1134"/>
              <w:jc w:val="center"/>
              <w:rPr>
                <w:rFonts w:ascii="Calibri" w:hAnsi="Calibri" w:cs="Calibri"/>
                <w:b/>
                <w:bCs/>
              </w:rPr>
            </w:pPr>
            <w:r>
              <w:rPr>
                <w:rFonts w:ascii="Calibri" w:hAnsi="Calibri" w:cs="Calibri"/>
                <w:b/>
                <w:bCs/>
              </w:rPr>
              <w:t>«</w:t>
            </w:r>
            <w:r w:rsidR="00841453">
              <w:rPr>
                <w:rFonts w:cstheme="minorHAnsi"/>
                <w:b/>
                <w:bCs/>
              </w:rPr>
              <w:t> </w:t>
            </w:r>
            <w:r w:rsidR="00237995">
              <w:rPr>
                <w:rFonts w:asciiTheme="minorHAnsi" w:hAnsiTheme="minorHAnsi" w:cstheme="minorHAnsi"/>
                <w:b/>
                <w:bCs/>
              </w:rPr>
              <w:t xml:space="preserve">Travaux de peintures </w:t>
            </w:r>
            <w:r w:rsidR="00866B87" w:rsidRPr="006615C8">
              <w:rPr>
                <w:rFonts w:asciiTheme="minorHAnsi" w:hAnsiTheme="minorHAnsi" w:cstheme="minorHAnsi"/>
                <w:b/>
                <w:bCs/>
              </w:rPr>
              <w:t xml:space="preserve">Pour </w:t>
            </w:r>
            <w:r w:rsidR="003E26BE">
              <w:rPr>
                <w:rFonts w:asciiTheme="minorHAnsi" w:hAnsiTheme="minorHAnsi" w:cstheme="minorHAnsi"/>
                <w:b/>
                <w:bCs/>
              </w:rPr>
              <w:t>IGCMO</w:t>
            </w:r>
            <w:r w:rsidR="00866B87" w:rsidRPr="0057772A">
              <w:rPr>
                <w:rFonts w:cstheme="minorHAnsi"/>
                <w:b/>
                <w:bCs/>
              </w:rPr>
              <w:t> </w:t>
            </w:r>
            <w:r w:rsidR="00D555D1">
              <w:rPr>
                <w:rFonts w:ascii="Calibri" w:hAnsi="Calibri" w:cs="Calibri"/>
                <w:b/>
                <w:bCs/>
              </w:rPr>
              <w:t>»</w:t>
            </w:r>
          </w:p>
          <w:p w:rsidR="00D555D1" w:rsidRDefault="00D555D1" w:rsidP="00D555D1">
            <w:pPr>
              <w:jc w:val="center"/>
              <w:rPr>
                <w:b/>
                <w:bCs/>
                <w:sz w:val="20"/>
                <w:szCs w:val="20"/>
                <w:u w:val="single"/>
              </w:rPr>
            </w:pPr>
          </w:p>
        </w:tc>
      </w:tr>
    </w:tbl>
    <w:p w:rsidR="00D555D1" w:rsidRPr="0027560D" w:rsidRDefault="00D555D1" w:rsidP="00D555D1">
      <w:pPr>
        <w:jc w:val="center"/>
        <w:rPr>
          <w:b/>
          <w:bCs/>
          <w:sz w:val="20"/>
          <w:szCs w:val="20"/>
          <w:u w:val="single"/>
        </w:rPr>
      </w:pPr>
    </w:p>
    <w:p w:rsidR="0027560D" w:rsidRDefault="0027560D" w:rsidP="00003852">
      <w:pPr>
        <w:jc w:val="center"/>
        <w:rPr>
          <w:rFonts w:asciiTheme="minorHAnsi" w:hAnsiTheme="minorHAnsi"/>
          <w:sz w:val="22"/>
          <w:szCs w:val="22"/>
        </w:rPr>
      </w:pPr>
      <w:r w:rsidRPr="007F3129">
        <w:rPr>
          <w:rFonts w:asciiTheme="minorHAnsi" w:hAnsiTheme="minorHAnsi"/>
          <w:sz w:val="22"/>
          <w:szCs w:val="22"/>
        </w:rPr>
        <w:t>NIF : 408020000310039</w:t>
      </w:r>
    </w:p>
    <w:p w:rsidR="00747546" w:rsidRPr="00003852" w:rsidRDefault="00747546" w:rsidP="00457F95">
      <w:pPr>
        <w:jc w:val="center"/>
        <w:rPr>
          <w:rFonts w:asciiTheme="minorHAnsi" w:hAnsiTheme="minorHAnsi" w:cstheme="minorHAnsi"/>
          <w:sz w:val="22"/>
          <w:szCs w:val="22"/>
        </w:rPr>
      </w:pPr>
    </w:p>
    <w:p w:rsidR="00D555D1" w:rsidRPr="00003852" w:rsidRDefault="0027560D" w:rsidP="006615C8">
      <w:pPr>
        <w:pStyle w:val="Corpsdetexte"/>
        <w:shd w:val="clear" w:color="auto" w:fill="FFFFFF"/>
        <w:tabs>
          <w:tab w:val="left" w:pos="-284"/>
          <w:tab w:val="left" w:pos="9214"/>
        </w:tabs>
        <w:ind w:left="-426" w:right="-142"/>
        <w:rPr>
          <w:rFonts w:asciiTheme="minorHAnsi" w:hAnsiTheme="minorHAnsi" w:cstheme="minorHAnsi"/>
          <w:b/>
          <w:bCs/>
          <w:sz w:val="22"/>
          <w:szCs w:val="22"/>
        </w:rPr>
      </w:pPr>
      <w:r w:rsidRPr="00003852">
        <w:rPr>
          <w:rFonts w:asciiTheme="minorHAnsi" w:hAnsiTheme="minorHAnsi" w:cstheme="minorHAnsi"/>
          <w:b/>
          <w:bCs/>
          <w:sz w:val="22"/>
          <w:szCs w:val="22"/>
        </w:rPr>
        <w:t>1-</w:t>
      </w:r>
      <w:r w:rsidRPr="00003852">
        <w:rPr>
          <w:rFonts w:asciiTheme="minorHAnsi" w:hAnsiTheme="minorHAnsi" w:cstheme="minorHAnsi"/>
          <w:sz w:val="22"/>
          <w:szCs w:val="22"/>
        </w:rPr>
        <w:t xml:space="preserve">Un avis </w:t>
      </w:r>
      <w:r w:rsidR="00D555D1" w:rsidRPr="00003852">
        <w:rPr>
          <w:rFonts w:asciiTheme="minorHAnsi" w:hAnsiTheme="minorHAnsi" w:cstheme="minorHAnsi"/>
          <w:sz w:val="22"/>
          <w:szCs w:val="22"/>
        </w:rPr>
        <w:t>de consultation</w:t>
      </w:r>
      <w:r w:rsidRPr="00003852">
        <w:rPr>
          <w:rFonts w:asciiTheme="minorHAnsi" w:hAnsiTheme="minorHAnsi" w:cstheme="minorHAnsi"/>
          <w:sz w:val="22"/>
          <w:szCs w:val="22"/>
        </w:rPr>
        <w:t xml:space="preserve"> est lancé par </w:t>
      </w:r>
      <w:r w:rsidR="00D555D1" w:rsidRPr="00003852">
        <w:rPr>
          <w:rFonts w:asciiTheme="minorHAnsi" w:hAnsiTheme="minorHAnsi" w:cstheme="minorHAnsi"/>
          <w:sz w:val="22"/>
          <w:szCs w:val="22"/>
        </w:rPr>
        <w:t xml:space="preserve"> </w:t>
      </w:r>
      <w:r w:rsidRPr="00003852">
        <w:rPr>
          <w:rFonts w:asciiTheme="minorHAnsi" w:hAnsiTheme="minorHAnsi" w:cstheme="minorHAnsi"/>
          <w:sz w:val="22"/>
          <w:szCs w:val="22"/>
        </w:rPr>
        <w:t xml:space="preserve">l’Université des Sciences et de la Technologie d’Oran Mohamed Boudiaf </w:t>
      </w:r>
      <w:r w:rsidR="00D555D1" w:rsidRPr="00003852">
        <w:rPr>
          <w:rFonts w:asciiTheme="minorHAnsi" w:hAnsiTheme="minorHAnsi" w:cstheme="minorHAnsi"/>
          <w:sz w:val="22"/>
          <w:szCs w:val="22"/>
        </w:rPr>
        <w:t xml:space="preserve">Portant </w:t>
      </w:r>
      <w:r w:rsidR="007D56A8" w:rsidRPr="00003852">
        <w:rPr>
          <w:rFonts w:asciiTheme="minorHAnsi" w:hAnsiTheme="minorHAnsi" w:cstheme="minorHAnsi"/>
          <w:b/>
          <w:bCs/>
          <w:sz w:val="22"/>
          <w:szCs w:val="22"/>
        </w:rPr>
        <w:t>«</w:t>
      </w:r>
      <w:r w:rsidR="00003852" w:rsidRPr="00003852">
        <w:rPr>
          <w:rFonts w:asciiTheme="minorHAnsi" w:hAnsiTheme="minorHAnsi" w:cstheme="minorHAnsi"/>
          <w:b/>
          <w:bCs/>
        </w:rPr>
        <w:t> </w:t>
      </w:r>
      <w:r w:rsidR="00237995">
        <w:rPr>
          <w:rFonts w:asciiTheme="minorHAnsi" w:hAnsiTheme="minorHAnsi" w:cstheme="minorHAnsi"/>
          <w:b/>
          <w:bCs/>
        </w:rPr>
        <w:t>Travaux de peintures</w:t>
      </w:r>
      <w:r w:rsidR="006615C8" w:rsidRPr="006615C8">
        <w:rPr>
          <w:rFonts w:asciiTheme="minorHAnsi" w:hAnsiTheme="minorHAnsi" w:cstheme="minorHAnsi"/>
          <w:b/>
          <w:bCs/>
          <w:sz w:val="22"/>
          <w:szCs w:val="22"/>
        </w:rPr>
        <w:t xml:space="preserve"> </w:t>
      </w:r>
      <w:r w:rsidR="006615C8" w:rsidRPr="006615C8">
        <w:rPr>
          <w:rFonts w:asciiTheme="minorHAnsi" w:hAnsiTheme="minorHAnsi" w:cstheme="minorHAnsi"/>
          <w:b/>
          <w:bCs/>
        </w:rPr>
        <w:t xml:space="preserve">Pour </w:t>
      </w:r>
      <w:r w:rsidR="003E26BE">
        <w:rPr>
          <w:rFonts w:asciiTheme="minorHAnsi" w:hAnsiTheme="minorHAnsi" w:cstheme="minorHAnsi"/>
          <w:b/>
          <w:bCs/>
        </w:rPr>
        <w:t>IGCMO</w:t>
      </w:r>
      <w:r w:rsidR="006615C8" w:rsidRPr="0057772A">
        <w:rPr>
          <w:rFonts w:cstheme="minorHAnsi"/>
          <w:b/>
          <w:bCs/>
        </w:rPr>
        <w:t> </w:t>
      </w:r>
      <w:r w:rsidR="00D555D1" w:rsidRPr="00003852">
        <w:rPr>
          <w:rFonts w:asciiTheme="minorHAnsi" w:hAnsiTheme="minorHAnsi" w:cstheme="minorHAnsi"/>
          <w:b/>
          <w:bCs/>
          <w:sz w:val="22"/>
          <w:szCs w:val="22"/>
        </w:rPr>
        <w:t xml:space="preserve">» </w:t>
      </w:r>
      <w:r w:rsidR="00D555D1" w:rsidRPr="00003852">
        <w:rPr>
          <w:rFonts w:asciiTheme="minorHAnsi" w:hAnsiTheme="minorHAnsi" w:cstheme="minorHAnsi"/>
          <w:spacing w:val="-1"/>
          <w:sz w:val="22"/>
          <w:szCs w:val="22"/>
        </w:rPr>
        <w:t xml:space="preserve"> </w:t>
      </w:r>
    </w:p>
    <w:p w:rsidR="005714F2" w:rsidRPr="00003852" w:rsidRDefault="0027560D" w:rsidP="005714F2">
      <w:pPr>
        <w:pStyle w:val="Corpsdetexte"/>
        <w:shd w:val="clear" w:color="auto" w:fill="FFFFFF"/>
        <w:tabs>
          <w:tab w:val="left" w:pos="-284"/>
          <w:tab w:val="left" w:pos="9214"/>
        </w:tabs>
        <w:ind w:left="-426" w:right="-1134"/>
        <w:rPr>
          <w:rFonts w:asciiTheme="minorHAnsi" w:hAnsiTheme="minorHAnsi" w:cstheme="minorHAnsi"/>
          <w:b/>
          <w:bCs/>
          <w:sz w:val="22"/>
          <w:szCs w:val="22"/>
          <w:u w:val="single"/>
        </w:rPr>
      </w:pPr>
      <w:r w:rsidRPr="00003852">
        <w:rPr>
          <w:rFonts w:asciiTheme="minorHAnsi" w:hAnsiTheme="minorHAnsi" w:cstheme="minorHAnsi"/>
          <w:b/>
          <w:bCs/>
          <w:sz w:val="22"/>
          <w:szCs w:val="22"/>
        </w:rPr>
        <w:t>2-</w:t>
      </w:r>
      <w:r w:rsidRPr="00003852">
        <w:rPr>
          <w:rFonts w:asciiTheme="minorHAnsi" w:hAnsiTheme="minorHAnsi" w:cstheme="minorHAnsi"/>
          <w:b/>
          <w:bCs/>
          <w:sz w:val="22"/>
          <w:szCs w:val="22"/>
          <w:u w:val="single"/>
        </w:rPr>
        <w:t>Eligibilité des candidats :</w:t>
      </w:r>
    </w:p>
    <w:p w:rsidR="00C26971" w:rsidRPr="00003852" w:rsidRDefault="005714F2" w:rsidP="00C26971">
      <w:pPr>
        <w:pStyle w:val="Corpsdetexte"/>
        <w:shd w:val="clear" w:color="auto" w:fill="FFFFFF"/>
        <w:tabs>
          <w:tab w:val="left" w:pos="-284"/>
          <w:tab w:val="left" w:pos="9214"/>
          <w:tab w:val="left" w:pos="9356"/>
        </w:tabs>
        <w:ind w:left="-426" w:right="-1134"/>
        <w:rPr>
          <w:rFonts w:asciiTheme="minorHAnsi" w:hAnsiTheme="minorHAnsi" w:cstheme="minorHAnsi"/>
          <w:sz w:val="22"/>
          <w:szCs w:val="22"/>
        </w:rPr>
      </w:pPr>
      <w:r w:rsidRPr="00003852">
        <w:rPr>
          <w:rFonts w:asciiTheme="minorHAnsi" w:hAnsiTheme="minorHAnsi" w:cstheme="minorHAnsi"/>
          <w:sz w:val="22"/>
          <w:szCs w:val="22"/>
        </w:rPr>
        <w:t xml:space="preserve">Il s’agit d’une consultation ouverte à toutes les entreprises possédant le code requis pour </w:t>
      </w:r>
      <w:r w:rsidR="007D56A8" w:rsidRPr="00003852">
        <w:rPr>
          <w:rFonts w:asciiTheme="minorHAnsi" w:hAnsiTheme="minorHAnsi" w:cstheme="minorHAnsi"/>
          <w:sz w:val="22"/>
          <w:szCs w:val="22"/>
        </w:rPr>
        <w:t>la</w:t>
      </w:r>
      <w:r w:rsidR="00C26971" w:rsidRPr="00003852">
        <w:rPr>
          <w:rFonts w:asciiTheme="minorHAnsi" w:hAnsiTheme="minorHAnsi" w:cstheme="minorHAnsi"/>
          <w:sz w:val="22"/>
          <w:szCs w:val="22"/>
        </w:rPr>
        <w:t xml:space="preserve"> Prestation</w:t>
      </w:r>
      <w:r w:rsidR="00E4056D" w:rsidRPr="00003852">
        <w:rPr>
          <w:rFonts w:asciiTheme="minorHAnsi" w:hAnsiTheme="minorHAnsi" w:cstheme="minorHAnsi"/>
          <w:sz w:val="22"/>
          <w:szCs w:val="22"/>
        </w:rPr>
        <w:t xml:space="preserve"> </w:t>
      </w:r>
    </w:p>
    <w:p w:rsidR="005714F2" w:rsidRPr="00003852" w:rsidRDefault="00067111" w:rsidP="005714F2">
      <w:pPr>
        <w:pStyle w:val="Corpsdetexte"/>
        <w:shd w:val="clear" w:color="auto" w:fill="FFFFFF"/>
        <w:tabs>
          <w:tab w:val="left" w:pos="-284"/>
          <w:tab w:val="left" w:pos="9214"/>
        </w:tabs>
        <w:ind w:left="-426" w:right="-1134"/>
        <w:rPr>
          <w:rFonts w:asciiTheme="minorHAnsi" w:hAnsiTheme="minorHAnsi" w:cstheme="minorHAnsi"/>
          <w:b/>
          <w:bCs/>
          <w:sz w:val="22"/>
          <w:szCs w:val="22"/>
          <w:u w:val="single"/>
        </w:rPr>
      </w:pPr>
      <w:r w:rsidRPr="00003852">
        <w:rPr>
          <w:rFonts w:asciiTheme="minorHAnsi" w:hAnsiTheme="minorHAnsi" w:cstheme="minorHAnsi"/>
          <w:sz w:val="22"/>
          <w:szCs w:val="22"/>
        </w:rPr>
        <w:t>Objet</w:t>
      </w:r>
      <w:r w:rsidR="00E4056D" w:rsidRPr="00003852">
        <w:rPr>
          <w:rFonts w:asciiTheme="minorHAnsi" w:hAnsiTheme="minorHAnsi" w:cstheme="minorHAnsi"/>
          <w:sz w:val="22"/>
          <w:szCs w:val="22"/>
        </w:rPr>
        <w:t xml:space="preserve"> de la consultation </w:t>
      </w:r>
      <w:r w:rsidR="005714F2" w:rsidRPr="00003852">
        <w:rPr>
          <w:rFonts w:asciiTheme="minorHAnsi" w:hAnsiTheme="minorHAnsi" w:cstheme="minorHAnsi"/>
          <w:sz w:val="22"/>
          <w:szCs w:val="22"/>
        </w:rPr>
        <w:t xml:space="preserve">dans le registre de commerce. </w:t>
      </w:r>
    </w:p>
    <w:p w:rsidR="00C26971" w:rsidRPr="00003852" w:rsidRDefault="0027560D" w:rsidP="00C26971">
      <w:pPr>
        <w:pStyle w:val="Corpsdetexte"/>
        <w:shd w:val="clear" w:color="auto" w:fill="FFFFFF"/>
        <w:tabs>
          <w:tab w:val="left" w:pos="-284"/>
          <w:tab w:val="left" w:pos="9214"/>
        </w:tabs>
        <w:ind w:left="-426" w:right="-1134"/>
        <w:rPr>
          <w:rFonts w:asciiTheme="minorHAnsi" w:hAnsiTheme="minorHAnsi" w:cstheme="minorHAnsi"/>
          <w:sz w:val="22"/>
          <w:szCs w:val="22"/>
        </w:rPr>
      </w:pPr>
      <w:r w:rsidRPr="00003852">
        <w:rPr>
          <w:rFonts w:asciiTheme="minorHAnsi" w:hAnsiTheme="minorHAnsi" w:cstheme="minorHAnsi"/>
          <w:b/>
          <w:bCs/>
          <w:sz w:val="22"/>
          <w:szCs w:val="22"/>
        </w:rPr>
        <w:t>3</w:t>
      </w:r>
      <w:r w:rsidRPr="00003852">
        <w:rPr>
          <w:rFonts w:asciiTheme="minorHAnsi" w:hAnsiTheme="minorHAnsi" w:cstheme="minorHAnsi"/>
          <w:sz w:val="22"/>
          <w:szCs w:val="22"/>
        </w:rPr>
        <w:t>-Les soumissionnaires intéressés peuvent retirer</w:t>
      </w:r>
      <w:r w:rsidR="00D555D1" w:rsidRPr="00003852">
        <w:rPr>
          <w:rFonts w:asciiTheme="minorHAnsi" w:hAnsiTheme="minorHAnsi" w:cstheme="minorHAnsi"/>
          <w:sz w:val="22"/>
          <w:szCs w:val="22"/>
        </w:rPr>
        <w:t xml:space="preserve">  </w:t>
      </w:r>
      <w:r w:rsidR="00D555D1" w:rsidRPr="00003852">
        <w:rPr>
          <w:rFonts w:asciiTheme="minorHAnsi" w:hAnsiTheme="minorHAnsi" w:cstheme="minorHAnsi"/>
          <w:b/>
          <w:bCs/>
          <w:sz w:val="22"/>
          <w:szCs w:val="22"/>
        </w:rPr>
        <w:t>le dossier de consultation</w:t>
      </w:r>
      <w:r w:rsidR="00D555D1" w:rsidRPr="00003852">
        <w:rPr>
          <w:rFonts w:asciiTheme="minorHAnsi" w:hAnsiTheme="minorHAnsi" w:cstheme="minorHAnsi"/>
          <w:sz w:val="22"/>
          <w:szCs w:val="22"/>
        </w:rPr>
        <w:t xml:space="preserve"> </w:t>
      </w:r>
      <w:r w:rsidRPr="00003852">
        <w:rPr>
          <w:rFonts w:asciiTheme="minorHAnsi" w:hAnsiTheme="minorHAnsi" w:cstheme="minorHAnsi"/>
          <w:sz w:val="22"/>
          <w:szCs w:val="22"/>
        </w:rPr>
        <w:t xml:space="preserve"> auprès </w:t>
      </w:r>
      <w:r w:rsidR="00C26971" w:rsidRPr="00003852">
        <w:rPr>
          <w:rFonts w:asciiTheme="minorHAnsi" w:hAnsiTheme="minorHAnsi" w:cstheme="minorHAnsi"/>
          <w:sz w:val="22"/>
          <w:szCs w:val="22"/>
        </w:rPr>
        <w:t xml:space="preserve">de la sous direction des </w:t>
      </w:r>
    </w:p>
    <w:p w:rsidR="00D555D1" w:rsidRPr="00003852" w:rsidRDefault="00067111" w:rsidP="00C26971">
      <w:pPr>
        <w:pStyle w:val="Corpsdetexte"/>
        <w:shd w:val="clear" w:color="auto" w:fill="FFFFFF"/>
        <w:tabs>
          <w:tab w:val="left" w:pos="-284"/>
          <w:tab w:val="left" w:pos="9214"/>
        </w:tabs>
        <w:ind w:left="-426" w:right="-1134"/>
        <w:rPr>
          <w:rFonts w:asciiTheme="minorHAnsi" w:hAnsiTheme="minorHAnsi" w:cstheme="minorHAnsi"/>
          <w:sz w:val="22"/>
          <w:szCs w:val="22"/>
        </w:rPr>
      </w:pPr>
      <w:r w:rsidRPr="00003852">
        <w:rPr>
          <w:rFonts w:asciiTheme="minorHAnsi" w:hAnsiTheme="minorHAnsi" w:cstheme="minorHAnsi"/>
          <w:sz w:val="22"/>
          <w:szCs w:val="22"/>
        </w:rPr>
        <w:t>Moyens</w:t>
      </w:r>
      <w:r w:rsidR="00C26971" w:rsidRPr="00003852">
        <w:rPr>
          <w:rFonts w:asciiTheme="minorHAnsi" w:hAnsiTheme="minorHAnsi" w:cstheme="minorHAnsi"/>
          <w:sz w:val="22"/>
          <w:szCs w:val="22"/>
        </w:rPr>
        <w:t xml:space="preserve"> </w:t>
      </w:r>
      <w:r w:rsidR="00003852" w:rsidRPr="00003852">
        <w:rPr>
          <w:rFonts w:asciiTheme="minorHAnsi" w:hAnsiTheme="minorHAnsi" w:cstheme="minorHAnsi"/>
          <w:sz w:val="22"/>
          <w:szCs w:val="22"/>
        </w:rPr>
        <w:t xml:space="preserve">généraux </w:t>
      </w:r>
      <w:r w:rsidR="00C26971" w:rsidRPr="00003852">
        <w:rPr>
          <w:rFonts w:asciiTheme="minorHAnsi" w:hAnsiTheme="minorHAnsi" w:cstheme="minorHAnsi"/>
          <w:sz w:val="22"/>
          <w:szCs w:val="22"/>
        </w:rPr>
        <w:t>et de la maintenance</w:t>
      </w:r>
      <w:r w:rsidR="00D555D1" w:rsidRPr="00003852">
        <w:rPr>
          <w:rFonts w:asciiTheme="minorHAnsi" w:hAnsiTheme="minorHAnsi" w:cstheme="minorHAnsi"/>
          <w:sz w:val="22"/>
          <w:szCs w:val="22"/>
        </w:rPr>
        <w:t xml:space="preserve"> de l’USTO-MB</w:t>
      </w:r>
    </w:p>
    <w:p w:rsidR="00D555D1" w:rsidRPr="00003852" w:rsidRDefault="0027560D" w:rsidP="00D555D1">
      <w:pPr>
        <w:pStyle w:val="Corpsdetexte"/>
        <w:shd w:val="clear" w:color="auto" w:fill="FFFFFF"/>
        <w:tabs>
          <w:tab w:val="left" w:pos="-284"/>
          <w:tab w:val="left" w:pos="9214"/>
        </w:tabs>
        <w:ind w:left="-426" w:right="-1134"/>
        <w:rPr>
          <w:rFonts w:asciiTheme="minorHAnsi" w:hAnsiTheme="minorHAnsi" w:cstheme="minorHAnsi"/>
          <w:sz w:val="22"/>
          <w:szCs w:val="22"/>
        </w:rPr>
      </w:pPr>
      <w:r w:rsidRPr="00003852">
        <w:rPr>
          <w:rFonts w:asciiTheme="minorHAnsi" w:hAnsiTheme="minorHAnsi" w:cstheme="minorHAnsi"/>
          <w:b/>
          <w:bCs/>
          <w:sz w:val="22"/>
          <w:szCs w:val="22"/>
        </w:rPr>
        <w:t>4-</w:t>
      </w:r>
      <w:r w:rsidRPr="00003852">
        <w:rPr>
          <w:rFonts w:asciiTheme="minorHAnsi" w:hAnsiTheme="minorHAnsi" w:cstheme="minorHAnsi"/>
          <w:b/>
          <w:bCs/>
          <w:sz w:val="22"/>
          <w:szCs w:val="22"/>
          <w:u w:val="single"/>
        </w:rPr>
        <w:t>la liste sommaire des pièces exigées</w:t>
      </w:r>
      <w:r w:rsidRPr="00003852">
        <w:rPr>
          <w:rFonts w:asciiTheme="minorHAnsi" w:hAnsiTheme="minorHAnsi" w:cstheme="minorHAnsi"/>
          <w:sz w:val="22"/>
          <w:szCs w:val="22"/>
        </w:rPr>
        <w:t> :</w:t>
      </w:r>
    </w:p>
    <w:p w:rsidR="00D555D1" w:rsidRPr="00003852" w:rsidRDefault="0027560D" w:rsidP="00003852">
      <w:pPr>
        <w:pStyle w:val="Corpsdetexte"/>
        <w:shd w:val="clear" w:color="auto" w:fill="FFFFFF"/>
        <w:tabs>
          <w:tab w:val="left" w:pos="-284"/>
          <w:tab w:val="left" w:pos="9214"/>
        </w:tabs>
        <w:ind w:left="-426"/>
        <w:rPr>
          <w:rFonts w:asciiTheme="minorHAnsi" w:hAnsiTheme="minorHAnsi" w:cstheme="minorHAnsi"/>
          <w:sz w:val="22"/>
          <w:szCs w:val="22"/>
        </w:rPr>
      </w:pPr>
      <w:r w:rsidRPr="00003852">
        <w:rPr>
          <w:rFonts w:asciiTheme="minorHAnsi" w:hAnsiTheme="minorHAnsi" w:cstheme="minorHAnsi"/>
          <w:sz w:val="22"/>
          <w:szCs w:val="22"/>
        </w:rPr>
        <w:t xml:space="preserve">La </w:t>
      </w:r>
      <w:r w:rsidR="00003852" w:rsidRPr="00003852">
        <w:rPr>
          <w:rFonts w:asciiTheme="minorHAnsi" w:hAnsiTheme="minorHAnsi" w:cstheme="minorHAnsi"/>
          <w:sz w:val="22"/>
          <w:szCs w:val="22"/>
        </w:rPr>
        <w:t>liste détaillée des pièces exigées</w:t>
      </w:r>
      <w:r w:rsidRPr="00003852">
        <w:rPr>
          <w:rFonts w:asciiTheme="minorHAnsi" w:hAnsiTheme="minorHAnsi" w:cstheme="minorHAnsi"/>
          <w:sz w:val="22"/>
          <w:szCs w:val="22"/>
        </w:rPr>
        <w:t xml:space="preserve"> du dossier de candidature, de l’offre technique et financière figure dans le</w:t>
      </w:r>
      <w:r w:rsidR="00D555D1" w:rsidRPr="00003852">
        <w:rPr>
          <w:rFonts w:asciiTheme="minorHAnsi" w:hAnsiTheme="minorHAnsi" w:cstheme="minorHAnsi"/>
          <w:sz w:val="22"/>
          <w:szCs w:val="22"/>
        </w:rPr>
        <w:t xml:space="preserve"> dossier de la consultation </w:t>
      </w:r>
      <w:r w:rsidRPr="00003852">
        <w:rPr>
          <w:rFonts w:asciiTheme="minorHAnsi" w:hAnsiTheme="minorHAnsi" w:cstheme="minorHAnsi"/>
          <w:sz w:val="22"/>
          <w:szCs w:val="22"/>
        </w:rPr>
        <w:t xml:space="preserve"> cahier des charges : « doc</w:t>
      </w:r>
      <w:r w:rsidR="005714F2" w:rsidRPr="00003852">
        <w:rPr>
          <w:rFonts w:asciiTheme="minorHAnsi" w:hAnsiTheme="minorHAnsi" w:cstheme="minorHAnsi"/>
          <w:sz w:val="22"/>
          <w:szCs w:val="22"/>
        </w:rPr>
        <w:t>uments constitutifs de l’offre</w:t>
      </w:r>
      <w:r w:rsidR="00003852" w:rsidRPr="00003852">
        <w:rPr>
          <w:rFonts w:asciiTheme="minorHAnsi" w:hAnsiTheme="minorHAnsi" w:cstheme="minorHAnsi"/>
          <w:sz w:val="22"/>
          <w:szCs w:val="22"/>
        </w:rPr>
        <w:t xml:space="preserve"> </w:t>
      </w:r>
      <w:r w:rsidR="005714F2" w:rsidRPr="00003852">
        <w:rPr>
          <w:rFonts w:asciiTheme="minorHAnsi" w:hAnsiTheme="minorHAnsi" w:cstheme="minorHAnsi"/>
          <w:sz w:val="22"/>
          <w:szCs w:val="22"/>
        </w:rPr>
        <w:t>»</w:t>
      </w:r>
      <w:r w:rsidRPr="00003852">
        <w:rPr>
          <w:rFonts w:asciiTheme="minorHAnsi" w:hAnsiTheme="minorHAnsi" w:cstheme="minorHAnsi"/>
          <w:sz w:val="22"/>
          <w:szCs w:val="22"/>
        </w:rPr>
        <w:t>.</w:t>
      </w:r>
    </w:p>
    <w:p w:rsidR="0027560D" w:rsidRPr="00003852" w:rsidRDefault="0027560D" w:rsidP="00D555D1">
      <w:pPr>
        <w:pStyle w:val="Corpsdetexte"/>
        <w:shd w:val="clear" w:color="auto" w:fill="FFFFFF"/>
        <w:tabs>
          <w:tab w:val="left" w:pos="-284"/>
          <w:tab w:val="left" w:pos="9214"/>
        </w:tabs>
        <w:ind w:left="-426" w:right="-1134"/>
        <w:rPr>
          <w:rFonts w:asciiTheme="minorHAnsi" w:hAnsiTheme="minorHAnsi" w:cstheme="minorHAnsi"/>
          <w:b/>
          <w:bCs/>
          <w:sz w:val="22"/>
          <w:szCs w:val="22"/>
        </w:rPr>
      </w:pPr>
      <w:r w:rsidRPr="00003852">
        <w:rPr>
          <w:rFonts w:asciiTheme="minorHAnsi" w:hAnsiTheme="minorHAnsi" w:cstheme="minorHAnsi"/>
          <w:b/>
          <w:sz w:val="22"/>
          <w:szCs w:val="22"/>
          <w:u w:val="single"/>
        </w:rPr>
        <w:t>5-Soumissions</w:t>
      </w:r>
      <w:r w:rsidRPr="00003852">
        <w:rPr>
          <w:rFonts w:asciiTheme="minorHAnsi" w:hAnsiTheme="minorHAnsi" w:cstheme="minorHAnsi"/>
          <w:sz w:val="22"/>
          <w:szCs w:val="22"/>
        </w:rPr>
        <w:t xml:space="preserve"> : Les offres doivent comporter </w:t>
      </w:r>
      <w:r w:rsidRPr="00003852">
        <w:rPr>
          <w:rFonts w:asciiTheme="minorHAnsi" w:hAnsiTheme="minorHAnsi" w:cstheme="minorHAnsi"/>
          <w:b/>
          <w:sz w:val="22"/>
          <w:szCs w:val="22"/>
        </w:rPr>
        <w:t>trois (03) enveloppes séparées</w:t>
      </w:r>
      <w:r w:rsidRPr="00003852">
        <w:rPr>
          <w:rFonts w:asciiTheme="minorHAnsi" w:hAnsiTheme="minorHAnsi" w:cstheme="minorHAnsi"/>
          <w:sz w:val="22"/>
          <w:szCs w:val="22"/>
        </w:rPr>
        <w:t>, contenant respectivement :</w:t>
      </w:r>
    </w:p>
    <w:p w:rsidR="00003852" w:rsidRPr="00003852" w:rsidRDefault="00003852" w:rsidP="00003852">
      <w:pPr>
        <w:pStyle w:val="Paragraphedeliste"/>
        <w:numPr>
          <w:ilvl w:val="0"/>
          <w:numId w:val="1"/>
        </w:numPr>
        <w:autoSpaceDE w:val="0"/>
        <w:autoSpaceDN w:val="0"/>
        <w:adjustRightInd w:val="0"/>
        <w:rPr>
          <w:rFonts w:asciiTheme="minorHAnsi" w:hAnsiTheme="minorHAnsi" w:cstheme="minorHAnsi"/>
        </w:rPr>
      </w:pPr>
      <w:r w:rsidRPr="00003852">
        <w:rPr>
          <w:rFonts w:asciiTheme="minorHAnsi" w:hAnsiTheme="minorHAnsi" w:cstheme="minorHAnsi"/>
        </w:rPr>
        <w:t>un dossier de candidature ;</w:t>
      </w:r>
    </w:p>
    <w:p w:rsidR="00003852" w:rsidRPr="00003852" w:rsidRDefault="00003852" w:rsidP="00003852">
      <w:pPr>
        <w:pStyle w:val="Paragraphedeliste"/>
        <w:numPr>
          <w:ilvl w:val="0"/>
          <w:numId w:val="1"/>
        </w:numPr>
        <w:autoSpaceDE w:val="0"/>
        <w:autoSpaceDN w:val="0"/>
        <w:adjustRightInd w:val="0"/>
        <w:rPr>
          <w:rFonts w:asciiTheme="minorHAnsi" w:hAnsiTheme="minorHAnsi" w:cstheme="minorHAnsi"/>
        </w:rPr>
      </w:pPr>
      <w:r w:rsidRPr="00003852">
        <w:rPr>
          <w:rFonts w:asciiTheme="minorHAnsi" w:hAnsiTheme="minorHAnsi" w:cstheme="minorHAnsi"/>
        </w:rPr>
        <w:t>une offre technique ;</w:t>
      </w:r>
    </w:p>
    <w:p w:rsidR="00003852" w:rsidRPr="00003852" w:rsidRDefault="00003852" w:rsidP="00003852">
      <w:pPr>
        <w:pStyle w:val="Paragraphedeliste"/>
        <w:numPr>
          <w:ilvl w:val="0"/>
          <w:numId w:val="1"/>
        </w:numPr>
        <w:autoSpaceDE w:val="0"/>
        <w:autoSpaceDN w:val="0"/>
        <w:adjustRightInd w:val="0"/>
        <w:rPr>
          <w:rFonts w:asciiTheme="minorHAnsi" w:hAnsiTheme="minorHAnsi" w:cstheme="minorHAnsi"/>
        </w:rPr>
      </w:pPr>
      <w:r w:rsidRPr="00003852">
        <w:rPr>
          <w:rFonts w:asciiTheme="minorHAnsi" w:hAnsiTheme="minorHAnsi" w:cstheme="minorHAnsi"/>
        </w:rPr>
        <w:t>une offre financière ;</w:t>
      </w:r>
    </w:p>
    <w:p w:rsidR="00003852" w:rsidRPr="00003852" w:rsidRDefault="00003852" w:rsidP="00003852">
      <w:pPr>
        <w:pStyle w:val="Paragraphedeliste"/>
        <w:autoSpaceDE w:val="0"/>
        <w:autoSpaceDN w:val="0"/>
        <w:adjustRightInd w:val="0"/>
        <w:rPr>
          <w:rFonts w:asciiTheme="minorHAnsi" w:hAnsiTheme="minorHAnsi" w:cstheme="minorHAnsi"/>
        </w:rPr>
      </w:pPr>
    </w:p>
    <w:p w:rsidR="00003852" w:rsidRPr="00003852" w:rsidRDefault="00003852" w:rsidP="00003852">
      <w:pPr>
        <w:autoSpaceDE w:val="0"/>
        <w:autoSpaceDN w:val="0"/>
        <w:adjustRightInd w:val="0"/>
        <w:jc w:val="both"/>
        <w:rPr>
          <w:rFonts w:asciiTheme="minorHAnsi" w:hAnsiTheme="minorHAnsi" w:cstheme="minorHAnsi"/>
        </w:rPr>
      </w:pPr>
      <w:r w:rsidRPr="00003852">
        <w:rPr>
          <w:rFonts w:asciiTheme="minorHAnsi" w:hAnsiTheme="minorHAnsi" w:cstheme="minorHAnsi"/>
        </w:rPr>
        <w:t xml:space="preserve">Le dossier de candidature, l’offre technique et l’offre financière sont insérés dans des  enveloppes séparées et cachetées, indiquant la dénomination de l’entreprise, la référence et l’objet de la consultation ainsi que les mentions « dossier de candidature », « offre technique </w:t>
      </w:r>
      <w:proofErr w:type="gramStart"/>
      <w:r w:rsidRPr="00003852">
        <w:rPr>
          <w:rFonts w:asciiTheme="minorHAnsi" w:hAnsiTheme="minorHAnsi" w:cstheme="minorHAnsi"/>
        </w:rPr>
        <w:t>» ,</w:t>
      </w:r>
      <w:proofErr w:type="gramEnd"/>
      <w:r w:rsidRPr="00003852">
        <w:rPr>
          <w:rFonts w:asciiTheme="minorHAnsi" w:hAnsiTheme="minorHAnsi" w:cstheme="minorHAnsi"/>
        </w:rPr>
        <w:t xml:space="preserve"> « offre financière », selon le cas. </w:t>
      </w:r>
    </w:p>
    <w:p w:rsidR="00003852" w:rsidRPr="00003852" w:rsidRDefault="00003852" w:rsidP="00003852">
      <w:pPr>
        <w:autoSpaceDE w:val="0"/>
        <w:autoSpaceDN w:val="0"/>
        <w:adjustRightInd w:val="0"/>
        <w:jc w:val="both"/>
        <w:rPr>
          <w:rFonts w:asciiTheme="minorHAnsi" w:hAnsiTheme="minorHAnsi" w:cstheme="minorHAnsi"/>
        </w:rPr>
      </w:pPr>
      <w:r w:rsidRPr="00003852">
        <w:rPr>
          <w:rFonts w:asciiTheme="minorHAnsi" w:hAnsiTheme="minorHAnsi" w:cstheme="minorHAnsi"/>
        </w:rPr>
        <w:t>Ces trois (03) enveloppes sont mises dans une autre enveloppe anonyme, comportant la mention suivante :</w:t>
      </w:r>
    </w:p>
    <w:p w:rsidR="00003852" w:rsidRPr="00003852" w:rsidRDefault="00003852" w:rsidP="00003852">
      <w:pPr>
        <w:autoSpaceDE w:val="0"/>
        <w:autoSpaceDN w:val="0"/>
        <w:adjustRightInd w:val="0"/>
        <w:jc w:val="center"/>
        <w:rPr>
          <w:rFonts w:asciiTheme="minorHAnsi" w:hAnsiTheme="minorHAnsi" w:cstheme="minorHAnsi"/>
        </w:rPr>
      </w:pPr>
      <w:r w:rsidRPr="00003852">
        <w:rPr>
          <w:rFonts w:asciiTheme="minorHAnsi" w:hAnsiTheme="minorHAnsi" w:cstheme="minorHAnsi"/>
        </w:rPr>
        <w:t xml:space="preserve">   « </w:t>
      </w:r>
      <w:r w:rsidRPr="00003852">
        <w:rPr>
          <w:rFonts w:asciiTheme="minorHAnsi" w:hAnsiTheme="minorHAnsi" w:cstheme="minorHAnsi"/>
          <w:b/>
          <w:bCs/>
        </w:rPr>
        <w:t xml:space="preserve">A N’OUVRIR QUE PAR LA COMMISSION D’OUVERTURE DES PLIS ET D’EVALUATION DES OFFRES, </w:t>
      </w:r>
    </w:p>
    <w:p w:rsidR="00003852" w:rsidRPr="00003852" w:rsidRDefault="003E26BE" w:rsidP="00003852">
      <w:pPr>
        <w:autoSpaceDE w:val="0"/>
        <w:autoSpaceDN w:val="0"/>
        <w:adjustRightInd w:val="0"/>
        <w:jc w:val="center"/>
        <w:rPr>
          <w:rFonts w:asciiTheme="minorHAnsi" w:hAnsiTheme="minorHAnsi" w:cstheme="minorHAnsi"/>
          <w:b/>
          <w:bCs/>
        </w:rPr>
      </w:pPr>
      <w:r>
        <w:rPr>
          <w:rFonts w:asciiTheme="minorHAnsi" w:hAnsiTheme="minorHAnsi" w:cstheme="minorHAnsi"/>
          <w:b/>
          <w:bCs/>
        </w:rPr>
        <w:t>CONSULTATION N° 26</w:t>
      </w:r>
      <w:r w:rsidR="00003852" w:rsidRPr="00003852">
        <w:rPr>
          <w:rFonts w:asciiTheme="minorHAnsi" w:hAnsiTheme="minorHAnsi" w:cstheme="minorHAnsi"/>
          <w:b/>
          <w:bCs/>
        </w:rPr>
        <w:t xml:space="preserve">/USTO 2017 </w:t>
      </w:r>
    </w:p>
    <w:p w:rsidR="00003852" w:rsidRPr="00003852" w:rsidRDefault="00237995" w:rsidP="00237995">
      <w:pPr>
        <w:pStyle w:val="Corpsdetexte"/>
        <w:shd w:val="clear" w:color="auto" w:fill="FFFFFF"/>
        <w:tabs>
          <w:tab w:val="left" w:pos="-284"/>
          <w:tab w:val="left" w:pos="9214"/>
        </w:tabs>
        <w:spacing w:after="0"/>
        <w:ind w:left="-426" w:right="-1134"/>
        <w:rPr>
          <w:rFonts w:asciiTheme="minorHAnsi" w:hAnsiTheme="minorHAnsi" w:cstheme="minorHAnsi"/>
          <w:b/>
          <w:bCs/>
        </w:rPr>
      </w:pPr>
      <w:r>
        <w:rPr>
          <w:rFonts w:asciiTheme="minorHAnsi" w:hAnsiTheme="minorHAnsi" w:cstheme="minorHAnsi"/>
          <w:b/>
          <w:bCs/>
        </w:rPr>
        <w:t xml:space="preserve">                                         </w:t>
      </w:r>
      <w:r w:rsidR="003E26BE">
        <w:rPr>
          <w:rFonts w:asciiTheme="minorHAnsi" w:hAnsiTheme="minorHAnsi" w:cstheme="minorHAnsi"/>
          <w:b/>
          <w:bCs/>
        </w:rPr>
        <w:t xml:space="preserve">      </w:t>
      </w:r>
      <w:r>
        <w:rPr>
          <w:rFonts w:asciiTheme="minorHAnsi" w:hAnsiTheme="minorHAnsi" w:cstheme="minorHAnsi"/>
          <w:b/>
          <w:bCs/>
        </w:rPr>
        <w:t xml:space="preserve">         </w:t>
      </w:r>
      <w:r w:rsidR="003E26BE">
        <w:rPr>
          <w:rFonts w:asciiTheme="minorHAnsi" w:hAnsiTheme="minorHAnsi" w:cstheme="minorHAnsi"/>
          <w:b/>
          <w:bCs/>
        </w:rPr>
        <w:t>« </w:t>
      </w:r>
      <w:r>
        <w:rPr>
          <w:rFonts w:asciiTheme="minorHAnsi" w:hAnsiTheme="minorHAnsi" w:cstheme="minorHAnsi"/>
          <w:b/>
          <w:bCs/>
        </w:rPr>
        <w:t>Travaux de peintures</w:t>
      </w:r>
      <w:r w:rsidR="006615C8" w:rsidRPr="006615C8">
        <w:rPr>
          <w:rFonts w:asciiTheme="minorHAnsi" w:hAnsiTheme="minorHAnsi" w:cstheme="minorHAnsi"/>
          <w:b/>
          <w:bCs/>
        </w:rPr>
        <w:t xml:space="preserve"> Pour </w:t>
      </w:r>
      <w:r w:rsidR="003E26BE">
        <w:rPr>
          <w:rFonts w:asciiTheme="minorHAnsi" w:hAnsiTheme="minorHAnsi" w:cstheme="minorHAnsi"/>
          <w:b/>
          <w:bCs/>
        </w:rPr>
        <w:t>IGCMO</w:t>
      </w:r>
      <w:r w:rsidR="006615C8" w:rsidRPr="0057772A">
        <w:rPr>
          <w:rFonts w:cstheme="minorHAnsi"/>
          <w:b/>
          <w:bCs/>
        </w:rPr>
        <w:t> </w:t>
      </w:r>
      <w:r w:rsidR="00003852" w:rsidRPr="00003852">
        <w:rPr>
          <w:rFonts w:asciiTheme="minorHAnsi" w:hAnsiTheme="minorHAnsi" w:cstheme="minorHAnsi"/>
          <w:b/>
          <w:bCs/>
        </w:rPr>
        <w:t>»</w:t>
      </w:r>
    </w:p>
    <w:p w:rsidR="007F3129" w:rsidRPr="00003852" w:rsidRDefault="007F3129" w:rsidP="007F3129">
      <w:pPr>
        <w:autoSpaceDE w:val="0"/>
        <w:autoSpaceDN w:val="0"/>
        <w:adjustRightInd w:val="0"/>
        <w:ind w:left="2124" w:firstLine="708"/>
        <w:jc w:val="both"/>
        <w:rPr>
          <w:rFonts w:asciiTheme="minorHAnsi" w:hAnsiTheme="minorHAnsi" w:cstheme="minorHAnsi"/>
        </w:rPr>
      </w:pPr>
    </w:p>
    <w:p w:rsidR="007F3129" w:rsidRPr="00003852" w:rsidRDefault="007F3129" w:rsidP="00841453">
      <w:pPr>
        <w:ind w:right="52"/>
        <w:jc w:val="both"/>
        <w:rPr>
          <w:rFonts w:asciiTheme="minorHAnsi" w:eastAsia="Calibri" w:hAnsiTheme="minorHAnsi" w:cstheme="minorHAnsi"/>
          <w:b/>
          <w:bCs/>
        </w:rPr>
      </w:pPr>
      <w:r w:rsidRPr="00003852">
        <w:rPr>
          <w:rFonts w:asciiTheme="minorHAnsi" w:eastAsia="Calibri" w:hAnsiTheme="minorHAnsi" w:cstheme="minorHAnsi"/>
        </w:rPr>
        <w:t>Un</w:t>
      </w:r>
      <w:r w:rsidRPr="00003852">
        <w:rPr>
          <w:rFonts w:asciiTheme="minorHAnsi" w:eastAsia="Calibri" w:hAnsiTheme="minorHAnsi" w:cstheme="minorHAnsi"/>
          <w:spacing w:val="5"/>
        </w:rPr>
        <w:t xml:space="preserve"> </w:t>
      </w:r>
      <w:r w:rsidRPr="00003852">
        <w:rPr>
          <w:rFonts w:asciiTheme="minorHAnsi" w:eastAsia="Calibri" w:hAnsiTheme="minorHAnsi" w:cstheme="minorHAnsi"/>
          <w:spacing w:val="1"/>
        </w:rPr>
        <w:t>dé</w:t>
      </w:r>
      <w:r w:rsidRPr="00003852">
        <w:rPr>
          <w:rFonts w:asciiTheme="minorHAnsi" w:eastAsia="Calibri" w:hAnsiTheme="minorHAnsi" w:cstheme="minorHAnsi"/>
        </w:rPr>
        <w:t>lai</w:t>
      </w:r>
      <w:r w:rsidRPr="00003852">
        <w:rPr>
          <w:rFonts w:asciiTheme="minorHAnsi" w:eastAsia="Calibri" w:hAnsiTheme="minorHAnsi" w:cstheme="minorHAnsi"/>
          <w:spacing w:val="3"/>
        </w:rPr>
        <w:t xml:space="preserve"> </w:t>
      </w:r>
      <w:r w:rsidRPr="00003852">
        <w:rPr>
          <w:rFonts w:asciiTheme="minorHAnsi" w:eastAsia="Calibri" w:hAnsiTheme="minorHAnsi" w:cstheme="minorHAnsi"/>
          <w:spacing w:val="1"/>
        </w:rPr>
        <w:t>d</w:t>
      </w:r>
      <w:r w:rsidRPr="00003852">
        <w:rPr>
          <w:rFonts w:asciiTheme="minorHAnsi" w:eastAsia="Calibri" w:hAnsiTheme="minorHAnsi" w:cstheme="minorHAnsi"/>
        </w:rPr>
        <w:t>e</w:t>
      </w:r>
      <w:r w:rsidR="00841453">
        <w:rPr>
          <w:rFonts w:asciiTheme="minorHAnsi" w:eastAsia="Calibri" w:hAnsiTheme="minorHAnsi" w:cstheme="minorHAnsi"/>
          <w:spacing w:val="5"/>
        </w:rPr>
        <w:t xml:space="preserve"> Sept </w:t>
      </w:r>
      <w:r w:rsidRPr="00003852">
        <w:rPr>
          <w:rFonts w:asciiTheme="minorHAnsi" w:eastAsia="Calibri" w:hAnsiTheme="minorHAnsi" w:cstheme="minorHAnsi"/>
          <w:b/>
          <w:bCs/>
          <w:spacing w:val="-1"/>
        </w:rPr>
        <w:t>(</w:t>
      </w:r>
      <w:r w:rsidR="00963E8D">
        <w:rPr>
          <w:rFonts w:asciiTheme="minorHAnsi" w:eastAsia="Calibri" w:hAnsiTheme="minorHAnsi" w:cstheme="minorHAnsi"/>
          <w:b/>
          <w:bCs/>
          <w:spacing w:val="-1"/>
        </w:rPr>
        <w:t>07</w:t>
      </w:r>
      <w:r w:rsidRPr="00003852">
        <w:rPr>
          <w:rFonts w:asciiTheme="minorHAnsi" w:eastAsia="Calibri" w:hAnsiTheme="minorHAnsi" w:cstheme="minorHAnsi"/>
          <w:b/>
          <w:bCs/>
        </w:rPr>
        <w:t>)</w:t>
      </w:r>
      <w:r w:rsidRPr="00003852">
        <w:rPr>
          <w:rFonts w:asciiTheme="minorHAnsi" w:eastAsia="Calibri" w:hAnsiTheme="minorHAnsi" w:cstheme="minorHAnsi"/>
          <w:spacing w:val="3"/>
        </w:rPr>
        <w:t xml:space="preserve"> </w:t>
      </w:r>
      <w:r w:rsidRPr="00003852">
        <w:rPr>
          <w:rFonts w:asciiTheme="minorHAnsi" w:eastAsia="Calibri" w:hAnsiTheme="minorHAnsi" w:cstheme="minorHAnsi"/>
        </w:rPr>
        <w:t>j</w:t>
      </w:r>
      <w:r w:rsidRPr="00003852">
        <w:rPr>
          <w:rFonts w:asciiTheme="minorHAnsi" w:eastAsia="Calibri" w:hAnsiTheme="minorHAnsi" w:cstheme="minorHAnsi"/>
          <w:spacing w:val="-2"/>
        </w:rPr>
        <w:t>o</w:t>
      </w:r>
      <w:r w:rsidRPr="00003852">
        <w:rPr>
          <w:rFonts w:asciiTheme="minorHAnsi" w:eastAsia="Calibri" w:hAnsiTheme="minorHAnsi" w:cstheme="minorHAnsi"/>
          <w:spacing w:val="-1"/>
        </w:rPr>
        <w:t>u</w:t>
      </w:r>
      <w:r w:rsidRPr="00003852">
        <w:rPr>
          <w:rFonts w:asciiTheme="minorHAnsi" w:eastAsia="Calibri" w:hAnsiTheme="minorHAnsi" w:cstheme="minorHAnsi"/>
        </w:rPr>
        <w:t>rs</w:t>
      </w:r>
      <w:r w:rsidRPr="00003852">
        <w:rPr>
          <w:rFonts w:asciiTheme="minorHAnsi" w:eastAsia="Calibri" w:hAnsiTheme="minorHAnsi" w:cstheme="minorHAnsi"/>
          <w:spacing w:val="4"/>
        </w:rPr>
        <w:t xml:space="preserve"> </w:t>
      </w:r>
      <w:r w:rsidRPr="00003852">
        <w:rPr>
          <w:rFonts w:asciiTheme="minorHAnsi" w:eastAsia="Calibri" w:hAnsiTheme="minorHAnsi" w:cstheme="minorHAnsi"/>
          <w:spacing w:val="1"/>
        </w:rPr>
        <w:t>e</w:t>
      </w:r>
      <w:r w:rsidRPr="00003852">
        <w:rPr>
          <w:rFonts w:asciiTheme="minorHAnsi" w:eastAsia="Calibri" w:hAnsiTheme="minorHAnsi" w:cstheme="minorHAnsi"/>
        </w:rPr>
        <w:t>st</w:t>
      </w:r>
      <w:r w:rsidRPr="00003852">
        <w:rPr>
          <w:rFonts w:asciiTheme="minorHAnsi" w:eastAsia="Calibri" w:hAnsiTheme="minorHAnsi" w:cstheme="minorHAnsi"/>
          <w:spacing w:val="5"/>
        </w:rPr>
        <w:t xml:space="preserve"> </w:t>
      </w:r>
      <w:r w:rsidRPr="00003852">
        <w:rPr>
          <w:rFonts w:asciiTheme="minorHAnsi" w:eastAsia="Calibri" w:hAnsiTheme="minorHAnsi" w:cstheme="minorHAnsi"/>
        </w:rPr>
        <w:t>ac</w:t>
      </w:r>
      <w:r w:rsidRPr="00003852">
        <w:rPr>
          <w:rFonts w:asciiTheme="minorHAnsi" w:eastAsia="Calibri" w:hAnsiTheme="minorHAnsi" w:cstheme="minorHAnsi"/>
          <w:spacing w:val="-1"/>
        </w:rPr>
        <w:t>c</w:t>
      </w:r>
      <w:r w:rsidRPr="00003852">
        <w:rPr>
          <w:rFonts w:asciiTheme="minorHAnsi" w:eastAsia="Calibri" w:hAnsiTheme="minorHAnsi" w:cstheme="minorHAnsi"/>
          <w:spacing w:val="1"/>
        </w:rPr>
        <w:t>o</w:t>
      </w:r>
      <w:r w:rsidRPr="00003852">
        <w:rPr>
          <w:rFonts w:asciiTheme="minorHAnsi" w:eastAsia="Calibri" w:hAnsiTheme="minorHAnsi" w:cstheme="minorHAnsi"/>
        </w:rPr>
        <w:t>r</w:t>
      </w:r>
      <w:r w:rsidRPr="00003852">
        <w:rPr>
          <w:rFonts w:asciiTheme="minorHAnsi" w:eastAsia="Calibri" w:hAnsiTheme="minorHAnsi" w:cstheme="minorHAnsi"/>
          <w:spacing w:val="1"/>
        </w:rPr>
        <w:t>d</w:t>
      </w:r>
      <w:r w:rsidRPr="00003852">
        <w:rPr>
          <w:rFonts w:asciiTheme="minorHAnsi" w:eastAsia="Calibri" w:hAnsiTheme="minorHAnsi" w:cstheme="minorHAnsi"/>
        </w:rPr>
        <w:t>é a</w:t>
      </w:r>
      <w:r w:rsidRPr="00003852">
        <w:rPr>
          <w:rFonts w:asciiTheme="minorHAnsi" w:eastAsia="Calibri" w:hAnsiTheme="minorHAnsi" w:cstheme="minorHAnsi"/>
          <w:spacing w:val="1"/>
        </w:rPr>
        <w:t>u</w:t>
      </w:r>
      <w:r w:rsidRPr="00003852">
        <w:rPr>
          <w:rFonts w:asciiTheme="minorHAnsi" w:eastAsia="Calibri" w:hAnsiTheme="minorHAnsi" w:cstheme="minorHAnsi"/>
        </w:rPr>
        <w:t>x</w:t>
      </w:r>
      <w:r w:rsidRPr="00003852">
        <w:rPr>
          <w:rFonts w:asciiTheme="minorHAnsi" w:eastAsia="Calibri" w:hAnsiTheme="minorHAnsi" w:cstheme="minorHAnsi"/>
          <w:spacing w:val="5"/>
        </w:rPr>
        <w:t xml:space="preserve"> </w:t>
      </w:r>
      <w:r w:rsidRPr="00003852">
        <w:rPr>
          <w:rFonts w:asciiTheme="minorHAnsi" w:eastAsia="Calibri" w:hAnsiTheme="minorHAnsi" w:cstheme="minorHAnsi"/>
        </w:rPr>
        <w:t>s</w:t>
      </w:r>
      <w:r w:rsidRPr="00003852">
        <w:rPr>
          <w:rFonts w:asciiTheme="minorHAnsi" w:eastAsia="Calibri" w:hAnsiTheme="minorHAnsi" w:cstheme="minorHAnsi"/>
          <w:spacing w:val="1"/>
        </w:rPr>
        <w:t>ou</w:t>
      </w:r>
      <w:r w:rsidRPr="00003852">
        <w:rPr>
          <w:rFonts w:asciiTheme="minorHAnsi" w:eastAsia="Calibri" w:hAnsiTheme="minorHAnsi" w:cstheme="minorHAnsi"/>
          <w:spacing w:val="-2"/>
        </w:rPr>
        <w:t>mi</w:t>
      </w:r>
      <w:r w:rsidRPr="00003852">
        <w:rPr>
          <w:rFonts w:asciiTheme="minorHAnsi" w:eastAsia="Calibri" w:hAnsiTheme="minorHAnsi" w:cstheme="minorHAnsi"/>
        </w:rPr>
        <w:t>ssi</w:t>
      </w:r>
      <w:r w:rsidRPr="00003852">
        <w:rPr>
          <w:rFonts w:asciiTheme="minorHAnsi" w:eastAsia="Calibri" w:hAnsiTheme="minorHAnsi" w:cstheme="minorHAnsi"/>
          <w:spacing w:val="1"/>
        </w:rPr>
        <w:t>onn</w:t>
      </w:r>
      <w:r w:rsidRPr="00003852">
        <w:rPr>
          <w:rFonts w:asciiTheme="minorHAnsi" w:eastAsia="Calibri" w:hAnsiTheme="minorHAnsi" w:cstheme="minorHAnsi"/>
        </w:rPr>
        <w:t>ai</w:t>
      </w:r>
      <w:r w:rsidRPr="00003852">
        <w:rPr>
          <w:rFonts w:asciiTheme="minorHAnsi" w:eastAsia="Calibri" w:hAnsiTheme="minorHAnsi" w:cstheme="minorHAnsi"/>
          <w:spacing w:val="-2"/>
        </w:rPr>
        <w:t>r</w:t>
      </w:r>
      <w:r w:rsidRPr="00003852">
        <w:rPr>
          <w:rFonts w:asciiTheme="minorHAnsi" w:eastAsia="Calibri" w:hAnsiTheme="minorHAnsi" w:cstheme="minorHAnsi"/>
          <w:spacing w:val="1"/>
        </w:rPr>
        <w:t>e</w:t>
      </w:r>
      <w:r w:rsidRPr="00003852">
        <w:rPr>
          <w:rFonts w:asciiTheme="minorHAnsi" w:eastAsia="Calibri" w:hAnsiTheme="minorHAnsi" w:cstheme="minorHAnsi"/>
        </w:rPr>
        <w:t>s</w:t>
      </w:r>
      <w:r w:rsidRPr="00003852">
        <w:rPr>
          <w:rFonts w:asciiTheme="minorHAnsi" w:eastAsia="Calibri" w:hAnsiTheme="minorHAnsi" w:cstheme="minorHAnsi"/>
          <w:spacing w:val="2"/>
        </w:rPr>
        <w:t xml:space="preserve"> </w:t>
      </w:r>
      <w:r w:rsidRPr="00003852">
        <w:rPr>
          <w:rFonts w:asciiTheme="minorHAnsi" w:eastAsia="Calibri" w:hAnsiTheme="minorHAnsi" w:cstheme="minorHAnsi"/>
          <w:spacing w:val="1"/>
        </w:rPr>
        <w:t>p</w:t>
      </w:r>
      <w:r w:rsidRPr="00003852">
        <w:rPr>
          <w:rFonts w:asciiTheme="minorHAnsi" w:eastAsia="Calibri" w:hAnsiTheme="minorHAnsi" w:cstheme="minorHAnsi"/>
          <w:spacing w:val="-2"/>
        </w:rPr>
        <w:t>o</w:t>
      </w:r>
      <w:r w:rsidRPr="00003852">
        <w:rPr>
          <w:rFonts w:asciiTheme="minorHAnsi" w:eastAsia="Calibri" w:hAnsiTheme="minorHAnsi" w:cstheme="minorHAnsi"/>
          <w:spacing w:val="1"/>
        </w:rPr>
        <w:t>u</w:t>
      </w:r>
      <w:r w:rsidRPr="00003852">
        <w:rPr>
          <w:rFonts w:asciiTheme="minorHAnsi" w:eastAsia="Calibri" w:hAnsiTheme="minorHAnsi" w:cstheme="minorHAnsi"/>
        </w:rPr>
        <w:t>r</w:t>
      </w:r>
      <w:r w:rsidRPr="00003852">
        <w:rPr>
          <w:rFonts w:asciiTheme="minorHAnsi" w:eastAsia="Calibri" w:hAnsiTheme="minorHAnsi" w:cstheme="minorHAnsi"/>
          <w:spacing w:val="5"/>
        </w:rPr>
        <w:t xml:space="preserve"> </w:t>
      </w:r>
      <w:r w:rsidRPr="00003852">
        <w:rPr>
          <w:rFonts w:asciiTheme="minorHAnsi" w:eastAsia="Calibri" w:hAnsiTheme="minorHAnsi" w:cstheme="minorHAnsi"/>
          <w:spacing w:val="1"/>
        </w:rPr>
        <w:t>p</w:t>
      </w:r>
      <w:r w:rsidRPr="00003852">
        <w:rPr>
          <w:rFonts w:asciiTheme="minorHAnsi" w:eastAsia="Calibri" w:hAnsiTheme="minorHAnsi" w:cstheme="minorHAnsi"/>
          <w:spacing w:val="-2"/>
        </w:rPr>
        <w:t>r</w:t>
      </w:r>
      <w:r w:rsidRPr="00003852">
        <w:rPr>
          <w:rFonts w:asciiTheme="minorHAnsi" w:eastAsia="Calibri" w:hAnsiTheme="minorHAnsi" w:cstheme="minorHAnsi"/>
          <w:spacing w:val="1"/>
        </w:rPr>
        <w:t>ép</w:t>
      </w:r>
      <w:r w:rsidRPr="00003852">
        <w:rPr>
          <w:rFonts w:asciiTheme="minorHAnsi" w:eastAsia="Calibri" w:hAnsiTheme="minorHAnsi" w:cstheme="minorHAnsi"/>
        </w:rPr>
        <w:t>a</w:t>
      </w:r>
      <w:r w:rsidRPr="00003852">
        <w:rPr>
          <w:rFonts w:asciiTheme="minorHAnsi" w:eastAsia="Calibri" w:hAnsiTheme="minorHAnsi" w:cstheme="minorHAnsi"/>
          <w:spacing w:val="-2"/>
        </w:rPr>
        <w:t>re</w:t>
      </w:r>
      <w:r w:rsidRPr="00003852">
        <w:rPr>
          <w:rFonts w:asciiTheme="minorHAnsi" w:eastAsia="Calibri" w:hAnsiTheme="minorHAnsi" w:cstheme="minorHAnsi"/>
        </w:rPr>
        <w:t xml:space="preserve">r </w:t>
      </w:r>
      <w:r w:rsidRPr="00003852">
        <w:rPr>
          <w:rFonts w:asciiTheme="minorHAnsi" w:eastAsia="Calibri" w:hAnsiTheme="minorHAnsi" w:cstheme="minorHAnsi"/>
          <w:spacing w:val="1"/>
        </w:rPr>
        <w:t>e</w:t>
      </w:r>
      <w:r w:rsidRPr="00003852">
        <w:rPr>
          <w:rFonts w:asciiTheme="minorHAnsi" w:eastAsia="Calibri" w:hAnsiTheme="minorHAnsi" w:cstheme="minorHAnsi"/>
        </w:rPr>
        <w:t>t</w:t>
      </w:r>
      <w:r w:rsidR="001C5AEA" w:rsidRPr="00003852">
        <w:rPr>
          <w:rFonts w:asciiTheme="minorHAnsi" w:eastAsia="Calibri" w:hAnsiTheme="minorHAnsi" w:cstheme="minorHAnsi"/>
          <w:spacing w:val="5"/>
        </w:rPr>
        <w:t xml:space="preserve"> </w:t>
      </w:r>
      <w:r w:rsidRPr="00003852">
        <w:rPr>
          <w:rFonts w:asciiTheme="minorHAnsi" w:eastAsia="Calibri" w:hAnsiTheme="minorHAnsi" w:cstheme="minorHAnsi"/>
          <w:spacing w:val="-1"/>
        </w:rPr>
        <w:t>d</w:t>
      </w:r>
      <w:r w:rsidRPr="00003852">
        <w:rPr>
          <w:rFonts w:asciiTheme="minorHAnsi" w:eastAsia="Calibri" w:hAnsiTheme="minorHAnsi" w:cstheme="minorHAnsi"/>
          <w:spacing w:val="1"/>
        </w:rPr>
        <w:t>épo</w:t>
      </w:r>
      <w:r w:rsidRPr="00003852">
        <w:rPr>
          <w:rFonts w:asciiTheme="minorHAnsi" w:eastAsia="Calibri" w:hAnsiTheme="minorHAnsi" w:cstheme="minorHAnsi"/>
          <w:spacing w:val="-3"/>
        </w:rPr>
        <w:t>s</w:t>
      </w:r>
      <w:r w:rsidRPr="00003852">
        <w:rPr>
          <w:rFonts w:asciiTheme="minorHAnsi" w:eastAsia="Calibri" w:hAnsiTheme="minorHAnsi" w:cstheme="minorHAnsi"/>
          <w:spacing w:val="1"/>
        </w:rPr>
        <w:t>e</w:t>
      </w:r>
      <w:r w:rsidRPr="00003852">
        <w:rPr>
          <w:rFonts w:asciiTheme="minorHAnsi" w:eastAsia="Calibri" w:hAnsiTheme="minorHAnsi" w:cstheme="minorHAnsi"/>
        </w:rPr>
        <w:t>r</w:t>
      </w:r>
      <w:r w:rsidRPr="00003852">
        <w:rPr>
          <w:rFonts w:asciiTheme="minorHAnsi" w:eastAsia="Calibri" w:hAnsiTheme="minorHAnsi" w:cstheme="minorHAnsi"/>
          <w:spacing w:val="3"/>
        </w:rPr>
        <w:t xml:space="preserve"> </w:t>
      </w:r>
      <w:r w:rsidRPr="00003852">
        <w:rPr>
          <w:rFonts w:asciiTheme="minorHAnsi" w:eastAsia="Calibri" w:hAnsiTheme="minorHAnsi" w:cstheme="minorHAnsi"/>
        </w:rPr>
        <w:t>l</w:t>
      </w:r>
      <w:r w:rsidRPr="00003852">
        <w:rPr>
          <w:rFonts w:asciiTheme="minorHAnsi" w:eastAsia="Calibri" w:hAnsiTheme="minorHAnsi" w:cstheme="minorHAnsi"/>
          <w:spacing w:val="1"/>
        </w:rPr>
        <w:t>e</w:t>
      </w:r>
      <w:r w:rsidRPr="00003852">
        <w:rPr>
          <w:rFonts w:asciiTheme="minorHAnsi" w:eastAsia="Calibri" w:hAnsiTheme="minorHAnsi" w:cstheme="minorHAnsi"/>
          <w:spacing w:val="-1"/>
        </w:rPr>
        <w:t>u</w:t>
      </w:r>
      <w:r w:rsidRPr="00003852">
        <w:rPr>
          <w:rFonts w:asciiTheme="minorHAnsi" w:eastAsia="Calibri" w:hAnsiTheme="minorHAnsi" w:cstheme="minorHAnsi"/>
        </w:rPr>
        <w:t>rs</w:t>
      </w:r>
      <w:r w:rsidRPr="00003852">
        <w:rPr>
          <w:rFonts w:asciiTheme="minorHAnsi" w:eastAsia="Calibri" w:hAnsiTheme="minorHAnsi" w:cstheme="minorHAnsi"/>
          <w:spacing w:val="4"/>
        </w:rPr>
        <w:t xml:space="preserve"> </w:t>
      </w:r>
      <w:r w:rsidRPr="00003852">
        <w:rPr>
          <w:rFonts w:asciiTheme="minorHAnsi" w:eastAsia="Calibri" w:hAnsiTheme="minorHAnsi" w:cstheme="minorHAnsi"/>
          <w:spacing w:val="1"/>
        </w:rPr>
        <w:t>o</w:t>
      </w:r>
      <w:r w:rsidRPr="00003852">
        <w:rPr>
          <w:rFonts w:asciiTheme="minorHAnsi" w:eastAsia="Calibri" w:hAnsiTheme="minorHAnsi" w:cstheme="minorHAnsi"/>
          <w:spacing w:val="-1"/>
        </w:rPr>
        <w:t>f</w:t>
      </w:r>
      <w:r w:rsidRPr="00003852">
        <w:rPr>
          <w:rFonts w:asciiTheme="minorHAnsi" w:eastAsia="Calibri" w:hAnsiTheme="minorHAnsi" w:cstheme="minorHAnsi"/>
          <w:spacing w:val="1"/>
        </w:rPr>
        <w:t>f</w:t>
      </w:r>
      <w:r w:rsidRPr="00003852">
        <w:rPr>
          <w:rFonts w:asciiTheme="minorHAnsi" w:eastAsia="Calibri" w:hAnsiTheme="minorHAnsi" w:cstheme="minorHAnsi"/>
        </w:rPr>
        <w:t>r</w:t>
      </w:r>
      <w:r w:rsidRPr="00003852">
        <w:rPr>
          <w:rFonts w:asciiTheme="minorHAnsi" w:eastAsia="Calibri" w:hAnsiTheme="minorHAnsi" w:cstheme="minorHAnsi"/>
          <w:spacing w:val="1"/>
        </w:rPr>
        <w:t>e</w:t>
      </w:r>
      <w:r w:rsidRPr="00003852">
        <w:rPr>
          <w:rFonts w:asciiTheme="minorHAnsi" w:eastAsia="Calibri" w:hAnsiTheme="minorHAnsi" w:cstheme="minorHAnsi"/>
        </w:rPr>
        <w:t>s a</w:t>
      </w:r>
      <w:r w:rsidRPr="00003852">
        <w:rPr>
          <w:rFonts w:asciiTheme="minorHAnsi" w:eastAsia="Calibri" w:hAnsiTheme="minorHAnsi" w:cstheme="minorHAnsi"/>
          <w:spacing w:val="1"/>
        </w:rPr>
        <w:t>up</w:t>
      </w:r>
      <w:r w:rsidRPr="00003852">
        <w:rPr>
          <w:rFonts w:asciiTheme="minorHAnsi" w:eastAsia="Calibri" w:hAnsiTheme="minorHAnsi" w:cstheme="minorHAnsi"/>
        </w:rPr>
        <w:t>r</w:t>
      </w:r>
      <w:r w:rsidRPr="00003852">
        <w:rPr>
          <w:rFonts w:asciiTheme="minorHAnsi" w:eastAsia="Calibri" w:hAnsiTheme="minorHAnsi" w:cstheme="minorHAnsi"/>
          <w:spacing w:val="1"/>
        </w:rPr>
        <w:t>è</w:t>
      </w:r>
      <w:r w:rsidRPr="00003852">
        <w:rPr>
          <w:rFonts w:asciiTheme="minorHAnsi" w:eastAsia="Calibri" w:hAnsiTheme="minorHAnsi" w:cstheme="minorHAnsi"/>
        </w:rPr>
        <w:t>s</w:t>
      </w:r>
      <w:r w:rsidRPr="00003852">
        <w:rPr>
          <w:rFonts w:asciiTheme="minorHAnsi" w:eastAsia="Calibri" w:hAnsiTheme="minorHAnsi" w:cstheme="minorHAnsi"/>
          <w:spacing w:val="-4"/>
        </w:rPr>
        <w:t xml:space="preserve"> </w:t>
      </w:r>
      <w:r w:rsidR="00003852" w:rsidRPr="00003852">
        <w:rPr>
          <w:rFonts w:asciiTheme="minorHAnsi" w:hAnsiTheme="minorHAnsi" w:cstheme="minorHAnsi"/>
        </w:rPr>
        <w:t>de la sous direction des moyens généraux et de la maintenance au niveau de la tour administratif 7</w:t>
      </w:r>
      <w:r w:rsidR="00003852" w:rsidRPr="00003852">
        <w:rPr>
          <w:rFonts w:asciiTheme="minorHAnsi" w:hAnsiTheme="minorHAnsi" w:cstheme="minorHAnsi"/>
          <w:vertAlign w:val="superscript"/>
        </w:rPr>
        <w:t>eme</w:t>
      </w:r>
      <w:r w:rsidR="00003852" w:rsidRPr="00003852">
        <w:rPr>
          <w:rFonts w:asciiTheme="minorHAnsi" w:hAnsiTheme="minorHAnsi" w:cstheme="minorHAnsi"/>
        </w:rPr>
        <w:t xml:space="preserve"> étage</w:t>
      </w:r>
      <w:r w:rsidR="00003852" w:rsidRPr="00003852">
        <w:rPr>
          <w:rFonts w:asciiTheme="minorHAnsi" w:eastAsia="Calibri" w:hAnsiTheme="minorHAnsi" w:cstheme="minorHAnsi"/>
        </w:rPr>
        <w:t xml:space="preserve"> </w:t>
      </w:r>
      <w:r w:rsidRPr="00003852">
        <w:rPr>
          <w:rFonts w:asciiTheme="minorHAnsi" w:eastAsia="Calibri" w:hAnsiTheme="minorHAnsi" w:cstheme="minorHAnsi"/>
        </w:rPr>
        <w:t>à</w:t>
      </w:r>
      <w:r w:rsidRPr="00003852">
        <w:rPr>
          <w:rFonts w:asciiTheme="minorHAnsi" w:eastAsia="Calibri" w:hAnsiTheme="minorHAnsi" w:cstheme="minorHAnsi"/>
          <w:spacing w:val="1"/>
        </w:rPr>
        <w:t xml:space="preserve"> </w:t>
      </w:r>
      <w:r w:rsidRPr="00003852">
        <w:rPr>
          <w:rFonts w:asciiTheme="minorHAnsi" w:eastAsia="Calibri" w:hAnsiTheme="minorHAnsi" w:cstheme="minorHAnsi"/>
          <w:spacing w:val="-1"/>
        </w:rPr>
        <w:t>c</w:t>
      </w:r>
      <w:r w:rsidRPr="00003852">
        <w:rPr>
          <w:rFonts w:asciiTheme="minorHAnsi" w:eastAsia="Calibri" w:hAnsiTheme="minorHAnsi" w:cstheme="minorHAnsi"/>
          <w:spacing w:val="1"/>
        </w:rPr>
        <w:t>o</w:t>
      </w:r>
      <w:r w:rsidRPr="00003852">
        <w:rPr>
          <w:rFonts w:asciiTheme="minorHAnsi" w:eastAsia="Calibri" w:hAnsiTheme="minorHAnsi" w:cstheme="minorHAnsi"/>
        </w:rPr>
        <w:t>m</w:t>
      </w:r>
      <w:r w:rsidRPr="00003852">
        <w:rPr>
          <w:rFonts w:asciiTheme="minorHAnsi" w:eastAsia="Calibri" w:hAnsiTheme="minorHAnsi" w:cstheme="minorHAnsi"/>
          <w:spacing w:val="-1"/>
        </w:rPr>
        <w:t>p</w:t>
      </w:r>
      <w:r w:rsidRPr="00003852">
        <w:rPr>
          <w:rFonts w:asciiTheme="minorHAnsi" w:eastAsia="Calibri" w:hAnsiTheme="minorHAnsi" w:cstheme="minorHAnsi"/>
          <w:spacing w:val="1"/>
        </w:rPr>
        <w:t>te</w:t>
      </w:r>
      <w:r w:rsidRPr="00003852">
        <w:rPr>
          <w:rFonts w:asciiTheme="minorHAnsi" w:eastAsia="Calibri" w:hAnsiTheme="minorHAnsi" w:cstheme="minorHAnsi"/>
        </w:rPr>
        <w:t>r</w:t>
      </w:r>
      <w:r w:rsidRPr="00003852">
        <w:rPr>
          <w:rFonts w:asciiTheme="minorHAnsi" w:eastAsia="Calibri" w:hAnsiTheme="minorHAnsi" w:cstheme="minorHAnsi"/>
          <w:spacing w:val="-5"/>
        </w:rPr>
        <w:t xml:space="preserve"> </w:t>
      </w:r>
      <w:r w:rsidRPr="00003852">
        <w:rPr>
          <w:rFonts w:asciiTheme="minorHAnsi" w:eastAsia="Calibri" w:hAnsiTheme="minorHAnsi" w:cstheme="minorHAnsi"/>
          <w:spacing w:val="1"/>
        </w:rPr>
        <w:t>d</w:t>
      </w:r>
      <w:r w:rsidRPr="00003852">
        <w:rPr>
          <w:rFonts w:asciiTheme="minorHAnsi" w:eastAsia="Calibri" w:hAnsiTheme="minorHAnsi" w:cstheme="minorHAnsi"/>
        </w:rPr>
        <w:t>u</w:t>
      </w:r>
      <w:r w:rsidR="00003852" w:rsidRPr="00003852">
        <w:rPr>
          <w:rFonts w:asciiTheme="minorHAnsi" w:eastAsia="Calibri" w:hAnsiTheme="minorHAnsi" w:cstheme="minorHAnsi"/>
        </w:rPr>
        <w:t xml:space="preserve"> </w:t>
      </w:r>
      <w:r w:rsidR="003E26BE">
        <w:rPr>
          <w:rFonts w:asciiTheme="minorHAnsi" w:eastAsia="Calibri" w:hAnsiTheme="minorHAnsi" w:cstheme="minorHAnsi"/>
          <w:b/>
          <w:bCs/>
        </w:rPr>
        <w:t>11</w:t>
      </w:r>
      <w:r w:rsidRPr="00003852">
        <w:rPr>
          <w:rFonts w:asciiTheme="minorHAnsi" w:eastAsia="Calibri" w:hAnsiTheme="minorHAnsi" w:cstheme="minorHAnsi"/>
          <w:b/>
          <w:bCs/>
        </w:rPr>
        <w:t>/</w:t>
      </w:r>
      <w:r w:rsidR="003E26BE">
        <w:rPr>
          <w:rFonts w:asciiTheme="minorHAnsi" w:eastAsia="Calibri" w:hAnsiTheme="minorHAnsi" w:cstheme="minorHAnsi"/>
          <w:b/>
          <w:bCs/>
        </w:rPr>
        <w:t>09</w:t>
      </w:r>
      <w:r w:rsidRPr="00003852">
        <w:rPr>
          <w:rFonts w:asciiTheme="minorHAnsi" w:eastAsia="Calibri" w:hAnsiTheme="minorHAnsi" w:cstheme="minorHAnsi"/>
          <w:b/>
          <w:bCs/>
        </w:rPr>
        <w:t>/201</w:t>
      </w:r>
      <w:r w:rsidR="00C26971" w:rsidRPr="00003852">
        <w:rPr>
          <w:rFonts w:asciiTheme="minorHAnsi" w:eastAsia="Calibri" w:hAnsiTheme="minorHAnsi" w:cstheme="minorHAnsi"/>
          <w:b/>
          <w:bCs/>
        </w:rPr>
        <w:t>7.</w:t>
      </w:r>
    </w:p>
    <w:p w:rsidR="007F3129" w:rsidRDefault="007F3129" w:rsidP="00067111">
      <w:pPr>
        <w:pStyle w:val="Sansinterligne"/>
        <w:jc w:val="both"/>
        <w:rPr>
          <w:rFonts w:cstheme="minorHAnsi"/>
          <w:b/>
          <w:bCs/>
        </w:rPr>
      </w:pPr>
      <w:r w:rsidRPr="00003852">
        <w:rPr>
          <w:rFonts w:cstheme="minorHAnsi"/>
          <w:b/>
          <w:bCs/>
        </w:rPr>
        <w:t>La date</w:t>
      </w:r>
      <w:r w:rsidR="00963E8D">
        <w:rPr>
          <w:rFonts w:cstheme="minorHAnsi"/>
          <w:b/>
          <w:bCs/>
        </w:rPr>
        <w:t xml:space="preserve"> limite</w:t>
      </w:r>
      <w:r w:rsidRPr="00003852">
        <w:rPr>
          <w:rFonts w:cstheme="minorHAnsi"/>
          <w:b/>
          <w:bCs/>
        </w:rPr>
        <w:t xml:space="preserve"> de dépôt des offres est le </w:t>
      </w:r>
      <w:r w:rsidR="00067111">
        <w:rPr>
          <w:rFonts w:cstheme="minorHAnsi"/>
          <w:b/>
          <w:bCs/>
        </w:rPr>
        <w:t xml:space="preserve"> </w:t>
      </w:r>
      <w:r w:rsidR="003E26BE" w:rsidRPr="003E26BE">
        <w:rPr>
          <w:rFonts w:cstheme="minorHAnsi"/>
          <w:b/>
          <w:bCs/>
          <w:sz w:val="24"/>
          <w:szCs w:val="24"/>
        </w:rPr>
        <w:t>17</w:t>
      </w:r>
      <w:r w:rsidR="00067111">
        <w:rPr>
          <w:rFonts w:cstheme="minorHAnsi"/>
          <w:b/>
          <w:bCs/>
          <w:sz w:val="24"/>
          <w:szCs w:val="24"/>
        </w:rPr>
        <w:t>/</w:t>
      </w:r>
      <w:r w:rsidR="00963E8D">
        <w:rPr>
          <w:rFonts w:cstheme="minorHAnsi"/>
          <w:b/>
          <w:bCs/>
          <w:sz w:val="24"/>
          <w:szCs w:val="24"/>
        </w:rPr>
        <w:t>07</w:t>
      </w:r>
      <w:r w:rsidR="00C26971" w:rsidRPr="00003852">
        <w:rPr>
          <w:rFonts w:cstheme="minorHAnsi"/>
          <w:b/>
          <w:bCs/>
          <w:sz w:val="24"/>
          <w:szCs w:val="24"/>
        </w:rPr>
        <w:t>/2017</w:t>
      </w:r>
      <w:r w:rsidRPr="00003852">
        <w:rPr>
          <w:rFonts w:cstheme="minorHAnsi"/>
          <w:b/>
          <w:bCs/>
        </w:rPr>
        <w:t xml:space="preserve"> de 09</w:t>
      </w:r>
      <w:r w:rsidR="00841453">
        <w:rPr>
          <w:rFonts w:cstheme="minorHAnsi"/>
          <w:b/>
          <w:bCs/>
        </w:rPr>
        <w:t>h</w:t>
      </w:r>
      <w:r w:rsidR="009123D3" w:rsidRPr="00003852">
        <w:rPr>
          <w:rFonts w:cstheme="minorHAnsi"/>
          <w:b/>
          <w:bCs/>
        </w:rPr>
        <w:t xml:space="preserve">00 à </w:t>
      </w:r>
      <w:r w:rsidR="003E26BE">
        <w:rPr>
          <w:rFonts w:cstheme="minorHAnsi"/>
          <w:b/>
          <w:bCs/>
        </w:rPr>
        <w:t>11</w:t>
      </w:r>
      <w:r w:rsidR="009123D3" w:rsidRPr="00003852">
        <w:rPr>
          <w:rFonts w:cstheme="minorHAnsi"/>
          <w:b/>
          <w:bCs/>
        </w:rPr>
        <w:t xml:space="preserve">h00 </w:t>
      </w:r>
    </w:p>
    <w:p w:rsidR="00067111" w:rsidRPr="00003852" w:rsidRDefault="00067111" w:rsidP="00067111">
      <w:pPr>
        <w:pStyle w:val="Sansinterligne"/>
        <w:jc w:val="both"/>
        <w:rPr>
          <w:rFonts w:cstheme="minorHAnsi"/>
          <w:b/>
          <w:bCs/>
        </w:rPr>
      </w:pPr>
    </w:p>
    <w:p w:rsidR="0027560D" w:rsidRPr="00003852" w:rsidRDefault="007F3129" w:rsidP="00C26971">
      <w:pPr>
        <w:ind w:right="52" w:firstLine="720"/>
        <w:jc w:val="both"/>
        <w:rPr>
          <w:rFonts w:asciiTheme="minorHAnsi" w:eastAsia="Calibri" w:hAnsiTheme="minorHAnsi" w:cstheme="minorHAnsi"/>
          <w:sz w:val="22"/>
          <w:szCs w:val="22"/>
        </w:rPr>
      </w:pPr>
      <w:r w:rsidRPr="00003852">
        <w:rPr>
          <w:rFonts w:asciiTheme="minorHAnsi" w:eastAsia="Calibri" w:hAnsiTheme="minorHAnsi" w:cstheme="minorHAnsi"/>
          <w:sz w:val="22"/>
          <w:szCs w:val="22"/>
        </w:rPr>
        <w:t>L’</w:t>
      </w:r>
      <w:r w:rsidRPr="00003852">
        <w:rPr>
          <w:rFonts w:asciiTheme="minorHAnsi" w:eastAsia="Calibri" w:hAnsiTheme="minorHAnsi" w:cstheme="minorHAnsi"/>
          <w:spacing w:val="1"/>
          <w:sz w:val="22"/>
          <w:szCs w:val="22"/>
        </w:rPr>
        <w:t>ou</w:t>
      </w:r>
      <w:r w:rsidRPr="00003852">
        <w:rPr>
          <w:rFonts w:asciiTheme="minorHAnsi" w:eastAsia="Calibri" w:hAnsiTheme="minorHAnsi" w:cstheme="minorHAnsi"/>
          <w:sz w:val="22"/>
          <w:szCs w:val="22"/>
        </w:rPr>
        <w:t>v</w:t>
      </w:r>
      <w:r w:rsidRPr="00003852">
        <w:rPr>
          <w:rFonts w:asciiTheme="minorHAnsi" w:eastAsia="Calibri" w:hAnsiTheme="minorHAnsi" w:cstheme="minorHAnsi"/>
          <w:spacing w:val="1"/>
          <w:sz w:val="22"/>
          <w:szCs w:val="22"/>
        </w:rPr>
        <w:t>e</w:t>
      </w:r>
      <w:r w:rsidRPr="00003852">
        <w:rPr>
          <w:rFonts w:asciiTheme="minorHAnsi" w:eastAsia="Calibri" w:hAnsiTheme="minorHAnsi" w:cstheme="minorHAnsi"/>
          <w:sz w:val="22"/>
          <w:szCs w:val="22"/>
        </w:rPr>
        <w:t>r</w:t>
      </w:r>
      <w:r w:rsidRPr="00003852">
        <w:rPr>
          <w:rFonts w:asciiTheme="minorHAnsi" w:eastAsia="Calibri" w:hAnsiTheme="minorHAnsi" w:cstheme="minorHAnsi"/>
          <w:spacing w:val="-1"/>
          <w:sz w:val="22"/>
          <w:szCs w:val="22"/>
        </w:rPr>
        <w:t>t</w:t>
      </w:r>
      <w:r w:rsidRPr="00003852">
        <w:rPr>
          <w:rFonts w:asciiTheme="minorHAnsi" w:eastAsia="Calibri" w:hAnsiTheme="minorHAnsi" w:cstheme="minorHAnsi"/>
          <w:spacing w:val="1"/>
          <w:sz w:val="22"/>
          <w:szCs w:val="22"/>
        </w:rPr>
        <w:t>u</w:t>
      </w:r>
      <w:r w:rsidRPr="00003852">
        <w:rPr>
          <w:rFonts w:asciiTheme="minorHAnsi" w:eastAsia="Calibri" w:hAnsiTheme="minorHAnsi" w:cstheme="minorHAnsi"/>
          <w:sz w:val="22"/>
          <w:szCs w:val="22"/>
        </w:rPr>
        <w:t xml:space="preserve">re </w:t>
      </w:r>
      <w:r w:rsidRPr="00003852">
        <w:rPr>
          <w:rFonts w:asciiTheme="minorHAnsi" w:eastAsia="Calibri" w:hAnsiTheme="minorHAnsi" w:cstheme="minorHAnsi"/>
          <w:spacing w:val="1"/>
          <w:sz w:val="22"/>
          <w:szCs w:val="22"/>
        </w:rPr>
        <w:t>de</w:t>
      </w:r>
      <w:r w:rsidRPr="00003852">
        <w:rPr>
          <w:rFonts w:asciiTheme="minorHAnsi" w:eastAsia="Calibri" w:hAnsiTheme="minorHAnsi" w:cstheme="minorHAnsi"/>
          <w:sz w:val="22"/>
          <w:szCs w:val="22"/>
        </w:rPr>
        <w:t>s</w:t>
      </w:r>
      <w:r w:rsidRPr="00003852">
        <w:rPr>
          <w:rFonts w:asciiTheme="minorHAnsi" w:eastAsia="Calibri" w:hAnsiTheme="minorHAnsi" w:cstheme="minorHAnsi"/>
          <w:spacing w:val="4"/>
          <w:sz w:val="22"/>
          <w:szCs w:val="22"/>
        </w:rPr>
        <w:t xml:space="preserve"> </w:t>
      </w:r>
      <w:r w:rsidRPr="00003852">
        <w:rPr>
          <w:rFonts w:asciiTheme="minorHAnsi" w:eastAsia="Calibri" w:hAnsiTheme="minorHAnsi" w:cstheme="minorHAnsi"/>
          <w:spacing w:val="1"/>
          <w:sz w:val="22"/>
          <w:szCs w:val="22"/>
        </w:rPr>
        <w:t>p</w:t>
      </w:r>
      <w:r w:rsidRPr="00003852">
        <w:rPr>
          <w:rFonts w:asciiTheme="minorHAnsi" w:eastAsia="Calibri" w:hAnsiTheme="minorHAnsi" w:cstheme="minorHAnsi"/>
          <w:sz w:val="22"/>
          <w:szCs w:val="22"/>
        </w:rPr>
        <w:t>lis</w:t>
      </w:r>
      <w:r w:rsidRPr="00003852">
        <w:rPr>
          <w:rFonts w:asciiTheme="minorHAnsi" w:eastAsia="Calibri" w:hAnsiTheme="minorHAnsi" w:cstheme="minorHAnsi"/>
          <w:spacing w:val="8"/>
          <w:sz w:val="22"/>
          <w:szCs w:val="22"/>
        </w:rPr>
        <w:t xml:space="preserve"> </w:t>
      </w:r>
      <w:r w:rsidRPr="00003852">
        <w:rPr>
          <w:rFonts w:asciiTheme="minorHAnsi" w:eastAsia="Calibri" w:hAnsiTheme="minorHAnsi" w:cstheme="minorHAnsi"/>
          <w:sz w:val="22"/>
          <w:szCs w:val="22"/>
        </w:rPr>
        <w:t>se</w:t>
      </w:r>
      <w:r w:rsidRPr="00003852">
        <w:rPr>
          <w:rFonts w:asciiTheme="minorHAnsi" w:eastAsia="Calibri" w:hAnsiTheme="minorHAnsi" w:cstheme="minorHAnsi"/>
          <w:spacing w:val="5"/>
          <w:sz w:val="22"/>
          <w:szCs w:val="22"/>
        </w:rPr>
        <w:t xml:space="preserve"> </w:t>
      </w:r>
      <w:r w:rsidRPr="00003852">
        <w:rPr>
          <w:rFonts w:asciiTheme="minorHAnsi" w:eastAsia="Calibri" w:hAnsiTheme="minorHAnsi" w:cstheme="minorHAnsi"/>
          <w:spacing w:val="-1"/>
          <w:sz w:val="22"/>
          <w:szCs w:val="22"/>
        </w:rPr>
        <w:t>f</w:t>
      </w:r>
      <w:r w:rsidRPr="00003852">
        <w:rPr>
          <w:rFonts w:asciiTheme="minorHAnsi" w:eastAsia="Calibri" w:hAnsiTheme="minorHAnsi" w:cstheme="minorHAnsi"/>
          <w:spacing w:val="1"/>
          <w:sz w:val="22"/>
          <w:szCs w:val="22"/>
        </w:rPr>
        <w:t>e</w:t>
      </w:r>
      <w:r w:rsidRPr="00003852">
        <w:rPr>
          <w:rFonts w:asciiTheme="minorHAnsi" w:eastAsia="Calibri" w:hAnsiTheme="minorHAnsi" w:cstheme="minorHAnsi"/>
          <w:sz w:val="22"/>
          <w:szCs w:val="22"/>
        </w:rPr>
        <w:t>r</w:t>
      </w:r>
      <w:r w:rsidRPr="00003852">
        <w:rPr>
          <w:rFonts w:asciiTheme="minorHAnsi" w:eastAsia="Calibri" w:hAnsiTheme="minorHAnsi" w:cstheme="minorHAnsi"/>
          <w:spacing w:val="1"/>
          <w:sz w:val="22"/>
          <w:szCs w:val="22"/>
        </w:rPr>
        <w:t>a</w:t>
      </w:r>
      <w:r w:rsidRPr="00003852">
        <w:rPr>
          <w:rFonts w:asciiTheme="minorHAnsi" w:eastAsia="Calibri" w:hAnsiTheme="minorHAnsi" w:cstheme="minorHAnsi"/>
          <w:sz w:val="22"/>
          <w:szCs w:val="22"/>
        </w:rPr>
        <w:t>,</w:t>
      </w:r>
      <w:r w:rsidRPr="00003852">
        <w:rPr>
          <w:rFonts w:asciiTheme="minorHAnsi" w:eastAsia="Calibri" w:hAnsiTheme="minorHAnsi" w:cstheme="minorHAnsi"/>
          <w:spacing w:val="4"/>
          <w:sz w:val="22"/>
          <w:szCs w:val="22"/>
        </w:rPr>
        <w:t xml:space="preserve"> </w:t>
      </w:r>
      <w:r w:rsidRPr="00003852">
        <w:rPr>
          <w:rFonts w:asciiTheme="minorHAnsi" w:eastAsia="Calibri" w:hAnsiTheme="minorHAnsi" w:cstheme="minorHAnsi"/>
          <w:spacing w:val="-2"/>
          <w:sz w:val="22"/>
          <w:szCs w:val="22"/>
        </w:rPr>
        <w:t>e</w:t>
      </w:r>
      <w:r w:rsidRPr="00003852">
        <w:rPr>
          <w:rFonts w:asciiTheme="minorHAnsi" w:eastAsia="Calibri" w:hAnsiTheme="minorHAnsi" w:cstheme="minorHAnsi"/>
          <w:sz w:val="22"/>
          <w:szCs w:val="22"/>
        </w:rPr>
        <w:t>n</w:t>
      </w:r>
      <w:r w:rsidRPr="00003852">
        <w:rPr>
          <w:rFonts w:asciiTheme="minorHAnsi" w:eastAsia="Calibri" w:hAnsiTheme="minorHAnsi" w:cstheme="minorHAnsi"/>
          <w:spacing w:val="8"/>
          <w:sz w:val="22"/>
          <w:szCs w:val="22"/>
        </w:rPr>
        <w:t xml:space="preserve"> </w:t>
      </w:r>
      <w:r w:rsidRPr="00003852">
        <w:rPr>
          <w:rFonts w:asciiTheme="minorHAnsi" w:eastAsia="Calibri" w:hAnsiTheme="minorHAnsi" w:cstheme="minorHAnsi"/>
          <w:spacing w:val="-1"/>
          <w:sz w:val="22"/>
          <w:szCs w:val="22"/>
        </w:rPr>
        <w:t>p</w:t>
      </w:r>
      <w:r w:rsidRPr="00003852">
        <w:rPr>
          <w:rFonts w:asciiTheme="minorHAnsi" w:eastAsia="Calibri" w:hAnsiTheme="minorHAnsi" w:cstheme="minorHAnsi"/>
          <w:sz w:val="22"/>
          <w:szCs w:val="22"/>
        </w:rPr>
        <w:t>r</w:t>
      </w:r>
      <w:r w:rsidRPr="00003852">
        <w:rPr>
          <w:rFonts w:asciiTheme="minorHAnsi" w:eastAsia="Calibri" w:hAnsiTheme="minorHAnsi" w:cstheme="minorHAnsi"/>
          <w:spacing w:val="1"/>
          <w:sz w:val="22"/>
          <w:szCs w:val="22"/>
        </w:rPr>
        <w:t>é</w:t>
      </w:r>
      <w:r w:rsidRPr="00003852">
        <w:rPr>
          <w:rFonts w:asciiTheme="minorHAnsi" w:eastAsia="Calibri" w:hAnsiTheme="minorHAnsi" w:cstheme="minorHAnsi"/>
          <w:sz w:val="22"/>
          <w:szCs w:val="22"/>
        </w:rPr>
        <w:t>s</w:t>
      </w:r>
      <w:r w:rsidRPr="00003852">
        <w:rPr>
          <w:rFonts w:asciiTheme="minorHAnsi" w:eastAsia="Calibri" w:hAnsiTheme="minorHAnsi" w:cstheme="minorHAnsi"/>
          <w:spacing w:val="1"/>
          <w:sz w:val="22"/>
          <w:szCs w:val="22"/>
        </w:rPr>
        <w:t>en</w:t>
      </w:r>
      <w:r w:rsidRPr="00003852">
        <w:rPr>
          <w:rFonts w:asciiTheme="minorHAnsi" w:eastAsia="Calibri" w:hAnsiTheme="minorHAnsi" w:cstheme="minorHAnsi"/>
          <w:spacing w:val="-1"/>
          <w:sz w:val="22"/>
          <w:szCs w:val="22"/>
        </w:rPr>
        <w:t>c</w:t>
      </w:r>
      <w:r w:rsidRPr="00003852">
        <w:rPr>
          <w:rFonts w:asciiTheme="minorHAnsi" w:eastAsia="Calibri" w:hAnsiTheme="minorHAnsi" w:cstheme="minorHAnsi"/>
          <w:sz w:val="22"/>
          <w:szCs w:val="22"/>
        </w:rPr>
        <w:t>e</w:t>
      </w:r>
      <w:r w:rsidRPr="00003852">
        <w:rPr>
          <w:rFonts w:asciiTheme="minorHAnsi" w:eastAsia="Calibri" w:hAnsiTheme="minorHAnsi" w:cstheme="minorHAnsi"/>
          <w:spacing w:val="1"/>
          <w:sz w:val="22"/>
          <w:szCs w:val="22"/>
        </w:rPr>
        <w:t xml:space="preserve"> de</w:t>
      </w:r>
      <w:r w:rsidRPr="00003852">
        <w:rPr>
          <w:rFonts w:asciiTheme="minorHAnsi" w:eastAsia="Calibri" w:hAnsiTheme="minorHAnsi" w:cstheme="minorHAnsi"/>
          <w:sz w:val="22"/>
          <w:szCs w:val="22"/>
        </w:rPr>
        <w:t>s</w:t>
      </w:r>
      <w:r w:rsidRPr="00003852">
        <w:rPr>
          <w:rFonts w:asciiTheme="minorHAnsi" w:eastAsia="Calibri" w:hAnsiTheme="minorHAnsi" w:cstheme="minorHAnsi"/>
          <w:spacing w:val="4"/>
          <w:sz w:val="22"/>
          <w:szCs w:val="22"/>
        </w:rPr>
        <w:t xml:space="preserve"> </w:t>
      </w:r>
      <w:r w:rsidRPr="00003852">
        <w:rPr>
          <w:rFonts w:asciiTheme="minorHAnsi" w:eastAsia="Calibri" w:hAnsiTheme="minorHAnsi" w:cstheme="minorHAnsi"/>
          <w:sz w:val="22"/>
          <w:szCs w:val="22"/>
        </w:rPr>
        <w:t>s</w:t>
      </w:r>
      <w:r w:rsidRPr="00003852">
        <w:rPr>
          <w:rFonts w:asciiTheme="minorHAnsi" w:eastAsia="Calibri" w:hAnsiTheme="minorHAnsi" w:cstheme="minorHAnsi"/>
          <w:spacing w:val="-2"/>
          <w:sz w:val="22"/>
          <w:szCs w:val="22"/>
        </w:rPr>
        <w:t>o</w:t>
      </w:r>
      <w:r w:rsidRPr="00003852">
        <w:rPr>
          <w:rFonts w:asciiTheme="minorHAnsi" w:eastAsia="Calibri" w:hAnsiTheme="minorHAnsi" w:cstheme="minorHAnsi"/>
          <w:spacing w:val="1"/>
          <w:sz w:val="22"/>
          <w:szCs w:val="22"/>
        </w:rPr>
        <w:t>u</w:t>
      </w:r>
      <w:r w:rsidRPr="00003852">
        <w:rPr>
          <w:rFonts w:asciiTheme="minorHAnsi" w:eastAsia="Calibri" w:hAnsiTheme="minorHAnsi" w:cstheme="minorHAnsi"/>
          <w:sz w:val="22"/>
          <w:szCs w:val="22"/>
        </w:rPr>
        <w:t>missi</w:t>
      </w:r>
      <w:r w:rsidRPr="00003852">
        <w:rPr>
          <w:rFonts w:asciiTheme="minorHAnsi" w:eastAsia="Calibri" w:hAnsiTheme="minorHAnsi" w:cstheme="minorHAnsi"/>
          <w:spacing w:val="1"/>
          <w:sz w:val="22"/>
          <w:szCs w:val="22"/>
        </w:rPr>
        <w:t>o</w:t>
      </w:r>
      <w:r w:rsidRPr="00003852">
        <w:rPr>
          <w:rFonts w:asciiTheme="minorHAnsi" w:eastAsia="Calibri" w:hAnsiTheme="minorHAnsi" w:cstheme="minorHAnsi"/>
          <w:spacing w:val="-1"/>
          <w:sz w:val="22"/>
          <w:szCs w:val="22"/>
        </w:rPr>
        <w:t>n</w:t>
      </w:r>
      <w:r w:rsidRPr="00003852">
        <w:rPr>
          <w:rFonts w:asciiTheme="minorHAnsi" w:eastAsia="Calibri" w:hAnsiTheme="minorHAnsi" w:cstheme="minorHAnsi"/>
          <w:spacing w:val="1"/>
          <w:sz w:val="22"/>
          <w:szCs w:val="22"/>
        </w:rPr>
        <w:t>n</w:t>
      </w:r>
      <w:r w:rsidRPr="00003852">
        <w:rPr>
          <w:rFonts w:asciiTheme="minorHAnsi" w:eastAsia="Calibri" w:hAnsiTheme="minorHAnsi" w:cstheme="minorHAnsi"/>
          <w:sz w:val="22"/>
          <w:szCs w:val="22"/>
        </w:rPr>
        <w:t>ai</w:t>
      </w:r>
      <w:r w:rsidRPr="00003852">
        <w:rPr>
          <w:rFonts w:asciiTheme="minorHAnsi" w:eastAsia="Calibri" w:hAnsiTheme="minorHAnsi" w:cstheme="minorHAnsi"/>
          <w:spacing w:val="1"/>
          <w:sz w:val="22"/>
          <w:szCs w:val="22"/>
        </w:rPr>
        <w:t>re</w:t>
      </w:r>
      <w:r w:rsidRPr="00003852">
        <w:rPr>
          <w:rFonts w:asciiTheme="minorHAnsi" w:eastAsia="Calibri" w:hAnsiTheme="minorHAnsi" w:cstheme="minorHAnsi"/>
          <w:sz w:val="22"/>
          <w:szCs w:val="22"/>
        </w:rPr>
        <w:t>s</w:t>
      </w:r>
      <w:r w:rsidRPr="00003852">
        <w:rPr>
          <w:rFonts w:asciiTheme="minorHAnsi" w:eastAsia="Calibri" w:hAnsiTheme="minorHAnsi" w:cstheme="minorHAnsi"/>
          <w:spacing w:val="4"/>
          <w:sz w:val="22"/>
          <w:szCs w:val="22"/>
        </w:rPr>
        <w:t xml:space="preserve"> </w:t>
      </w:r>
      <w:r w:rsidRPr="00003852">
        <w:rPr>
          <w:rFonts w:asciiTheme="minorHAnsi" w:eastAsia="Calibri" w:hAnsiTheme="minorHAnsi" w:cstheme="minorHAnsi"/>
          <w:spacing w:val="1"/>
          <w:sz w:val="22"/>
          <w:szCs w:val="22"/>
        </w:rPr>
        <w:t>qu</w:t>
      </w:r>
      <w:r w:rsidRPr="00003852">
        <w:rPr>
          <w:rFonts w:asciiTheme="minorHAnsi" w:eastAsia="Calibri" w:hAnsiTheme="minorHAnsi" w:cstheme="minorHAnsi"/>
          <w:sz w:val="22"/>
          <w:szCs w:val="22"/>
        </w:rPr>
        <w:t>i</w:t>
      </w:r>
      <w:r w:rsidRPr="00003852">
        <w:rPr>
          <w:rFonts w:asciiTheme="minorHAnsi" w:eastAsia="Calibri" w:hAnsiTheme="minorHAnsi" w:cstheme="minorHAnsi"/>
          <w:spacing w:val="6"/>
          <w:sz w:val="22"/>
          <w:szCs w:val="22"/>
        </w:rPr>
        <w:t xml:space="preserve"> </w:t>
      </w:r>
      <w:r w:rsidRPr="00003852">
        <w:rPr>
          <w:rFonts w:asciiTheme="minorHAnsi" w:eastAsia="Calibri" w:hAnsiTheme="minorHAnsi" w:cstheme="minorHAnsi"/>
          <w:sz w:val="22"/>
          <w:szCs w:val="22"/>
        </w:rPr>
        <w:t>le</w:t>
      </w:r>
      <w:r w:rsidRPr="00003852">
        <w:rPr>
          <w:rFonts w:asciiTheme="minorHAnsi" w:eastAsia="Calibri" w:hAnsiTheme="minorHAnsi" w:cstheme="minorHAnsi"/>
          <w:spacing w:val="6"/>
          <w:sz w:val="22"/>
          <w:szCs w:val="22"/>
        </w:rPr>
        <w:t xml:space="preserve"> </w:t>
      </w:r>
      <w:r w:rsidRPr="00003852">
        <w:rPr>
          <w:rFonts w:asciiTheme="minorHAnsi" w:eastAsia="Calibri" w:hAnsiTheme="minorHAnsi" w:cstheme="minorHAnsi"/>
          <w:spacing w:val="1"/>
          <w:sz w:val="22"/>
          <w:szCs w:val="22"/>
        </w:rPr>
        <w:t>d</w:t>
      </w:r>
      <w:r w:rsidRPr="00003852">
        <w:rPr>
          <w:rFonts w:asciiTheme="minorHAnsi" w:eastAsia="Calibri" w:hAnsiTheme="minorHAnsi" w:cstheme="minorHAnsi"/>
          <w:spacing w:val="-2"/>
          <w:sz w:val="22"/>
          <w:szCs w:val="22"/>
        </w:rPr>
        <w:t>é</w:t>
      </w:r>
      <w:r w:rsidRPr="00003852">
        <w:rPr>
          <w:rFonts w:asciiTheme="minorHAnsi" w:eastAsia="Calibri" w:hAnsiTheme="minorHAnsi" w:cstheme="minorHAnsi"/>
          <w:sz w:val="22"/>
          <w:szCs w:val="22"/>
        </w:rPr>
        <w:t>sir</w:t>
      </w:r>
      <w:r w:rsidRPr="00003852">
        <w:rPr>
          <w:rFonts w:asciiTheme="minorHAnsi" w:eastAsia="Calibri" w:hAnsiTheme="minorHAnsi" w:cstheme="minorHAnsi"/>
          <w:spacing w:val="1"/>
          <w:sz w:val="22"/>
          <w:szCs w:val="22"/>
        </w:rPr>
        <w:t>ent</w:t>
      </w:r>
      <w:r w:rsidRPr="00003852">
        <w:rPr>
          <w:rFonts w:asciiTheme="minorHAnsi" w:eastAsia="Calibri" w:hAnsiTheme="minorHAnsi" w:cstheme="minorHAnsi"/>
          <w:sz w:val="22"/>
          <w:szCs w:val="22"/>
        </w:rPr>
        <w:t>,</w:t>
      </w:r>
      <w:r w:rsidRPr="00003852">
        <w:rPr>
          <w:rFonts w:asciiTheme="minorHAnsi" w:eastAsia="Calibri" w:hAnsiTheme="minorHAnsi" w:cstheme="minorHAnsi"/>
          <w:spacing w:val="1"/>
          <w:sz w:val="22"/>
          <w:szCs w:val="22"/>
        </w:rPr>
        <w:t xml:space="preserve"> </w:t>
      </w:r>
      <w:r w:rsidRPr="00003852">
        <w:rPr>
          <w:rFonts w:asciiTheme="minorHAnsi" w:eastAsia="Calibri" w:hAnsiTheme="minorHAnsi" w:cstheme="minorHAnsi"/>
          <w:sz w:val="22"/>
          <w:szCs w:val="22"/>
        </w:rPr>
        <w:t>le</w:t>
      </w:r>
      <w:r w:rsidRPr="00003852">
        <w:rPr>
          <w:rFonts w:asciiTheme="minorHAnsi" w:eastAsia="Calibri" w:hAnsiTheme="minorHAnsi" w:cstheme="minorHAnsi"/>
          <w:spacing w:val="9"/>
          <w:sz w:val="22"/>
          <w:szCs w:val="22"/>
        </w:rPr>
        <w:t xml:space="preserve"> </w:t>
      </w:r>
      <w:r w:rsidRPr="00003852">
        <w:rPr>
          <w:rFonts w:asciiTheme="minorHAnsi" w:eastAsia="Calibri" w:hAnsiTheme="minorHAnsi" w:cstheme="minorHAnsi"/>
          <w:spacing w:val="-2"/>
          <w:sz w:val="22"/>
          <w:szCs w:val="22"/>
        </w:rPr>
        <w:t>j</w:t>
      </w:r>
      <w:r w:rsidRPr="00003852">
        <w:rPr>
          <w:rFonts w:asciiTheme="minorHAnsi" w:eastAsia="Calibri" w:hAnsiTheme="minorHAnsi" w:cstheme="minorHAnsi"/>
          <w:spacing w:val="1"/>
          <w:sz w:val="22"/>
          <w:szCs w:val="22"/>
        </w:rPr>
        <w:t>ou</w:t>
      </w:r>
      <w:r w:rsidRPr="00003852">
        <w:rPr>
          <w:rFonts w:asciiTheme="minorHAnsi" w:eastAsia="Calibri" w:hAnsiTheme="minorHAnsi" w:cstheme="minorHAnsi"/>
          <w:sz w:val="22"/>
          <w:szCs w:val="22"/>
        </w:rPr>
        <w:t>r</w:t>
      </w:r>
      <w:r w:rsidRPr="00003852">
        <w:rPr>
          <w:rFonts w:asciiTheme="minorHAnsi" w:eastAsia="Calibri" w:hAnsiTheme="minorHAnsi" w:cstheme="minorHAnsi"/>
          <w:spacing w:val="5"/>
          <w:sz w:val="22"/>
          <w:szCs w:val="22"/>
        </w:rPr>
        <w:t xml:space="preserve"> </w:t>
      </w:r>
      <w:r w:rsidRPr="00003852">
        <w:rPr>
          <w:rFonts w:asciiTheme="minorHAnsi" w:eastAsia="Calibri" w:hAnsiTheme="minorHAnsi" w:cstheme="minorHAnsi"/>
          <w:sz w:val="22"/>
          <w:szCs w:val="22"/>
        </w:rPr>
        <w:t>m</w:t>
      </w:r>
      <w:r w:rsidRPr="00003852">
        <w:rPr>
          <w:rFonts w:asciiTheme="minorHAnsi" w:eastAsia="Calibri" w:hAnsiTheme="minorHAnsi" w:cstheme="minorHAnsi"/>
          <w:spacing w:val="1"/>
          <w:sz w:val="22"/>
          <w:szCs w:val="22"/>
        </w:rPr>
        <w:t>ê</w:t>
      </w:r>
      <w:r w:rsidRPr="00003852">
        <w:rPr>
          <w:rFonts w:asciiTheme="minorHAnsi" w:eastAsia="Calibri" w:hAnsiTheme="minorHAnsi" w:cstheme="minorHAnsi"/>
          <w:sz w:val="22"/>
          <w:szCs w:val="22"/>
        </w:rPr>
        <w:t xml:space="preserve">me </w:t>
      </w:r>
      <w:r w:rsidRPr="00003852">
        <w:rPr>
          <w:rFonts w:asciiTheme="minorHAnsi" w:eastAsia="Calibri" w:hAnsiTheme="minorHAnsi" w:cstheme="minorHAnsi"/>
          <w:spacing w:val="1"/>
          <w:sz w:val="22"/>
          <w:szCs w:val="22"/>
        </w:rPr>
        <w:t>d</w:t>
      </w:r>
      <w:r w:rsidRPr="00003852">
        <w:rPr>
          <w:rFonts w:asciiTheme="minorHAnsi" w:eastAsia="Calibri" w:hAnsiTheme="minorHAnsi" w:cstheme="minorHAnsi"/>
          <w:sz w:val="22"/>
          <w:szCs w:val="22"/>
        </w:rPr>
        <w:t>e</w:t>
      </w:r>
      <w:r w:rsidRPr="00003852">
        <w:rPr>
          <w:rFonts w:asciiTheme="minorHAnsi" w:eastAsia="Calibri" w:hAnsiTheme="minorHAnsi" w:cstheme="minorHAnsi"/>
          <w:spacing w:val="5"/>
          <w:sz w:val="22"/>
          <w:szCs w:val="22"/>
        </w:rPr>
        <w:t xml:space="preserve"> </w:t>
      </w:r>
      <w:r w:rsidRPr="00003852">
        <w:rPr>
          <w:rFonts w:asciiTheme="minorHAnsi" w:eastAsia="Calibri" w:hAnsiTheme="minorHAnsi" w:cstheme="minorHAnsi"/>
          <w:spacing w:val="-2"/>
          <w:sz w:val="22"/>
          <w:szCs w:val="22"/>
        </w:rPr>
        <w:t>l</w:t>
      </w:r>
      <w:r w:rsidRPr="00003852">
        <w:rPr>
          <w:rFonts w:asciiTheme="minorHAnsi" w:eastAsia="Calibri" w:hAnsiTheme="minorHAnsi" w:cstheme="minorHAnsi"/>
          <w:sz w:val="22"/>
          <w:szCs w:val="22"/>
        </w:rPr>
        <w:t xml:space="preserve">a </w:t>
      </w:r>
      <w:r w:rsidRPr="00003852">
        <w:rPr>
          <w:rFonts w:asciiTheme="minorHAnsi" w:eastAsia="Calibri" w:hAnsiTheme="minorHAnsi" w:cstheme="minorHAnsi"/>
          <w:spacing w:val="1"/>
          <w:sz w:val="22"/>
          <w:szCs w:val="22"/>
        </w:rPr>
        <w:t>d</w:t>
      </w:r>
      <w:r w:rsidRPr="00003852">
        <w:rPr>
          <w:rFonts w:asciiTheme="minorHAnsi" w:eastAsia="Calibri" w:hAnsiTheme="minorHAnsi" w:cstheme="minorHAnsi"/>
          <w:sz w:val="22"/>
          <w:szCs w:val="22"/>
        </w:rPr>
        <w:t>a</w:t>
      </w:r>
      <w:r w:rsidRPr="00003852">
        <w:rPr>
          <w:rFonts w:asciiTheme="minorHAnsi" w:eastAsia="Calibri" w:hAnsiTheme="minorHAnsi" w:cstheme="minorHAnsi"/>
          <w:spacing w:val="1"/>
          <w:sz w:val="22"/>
          <w:szCs w:val="22"/>
        </w:rPr>
        <w:t>t</w:t>
      </w:r>
      <w:r w:rsidRPr="00003852">
        <w:rPr>
          <w:rFonts w:asciiTheme="minorHAnsi" w:eastAsia="Calibri" w:hAnsiTheme="minorHAnsi" w:cstheme="minorHAnsi"/>
          <w:sz w:val="22"/>
          <w:szCs w:val="22"/>
        </w:rPr>
        <w:t>e</w:t>
      </w:r>
      <w:r w:rsidRPr="00003852">
        <w:rPr>
          <w:rFonts w:asciiTheme="minorHAnsi" w:eastAsia="Calibri" w:hAnsiTheme="minorHAnsi" w:cstheme="minorHAnsi"/>
          <w:spacing w:val="-4"/>
          <w:sz w:val="22"/>
          <w:szCs w:val="22"/>
        </w:rPr>
        <w:t xml:space="preserve"> </w:t>
      </w:r>
      <w:r w:rsidRPr="00003852">
        <w:rPr>
          <w:rFonts w:asciiTheme="minorHAnsi" w:eastAsia="Calibri" w:hAnsiTheme="minorHAnsi" w:cstheme="minorHAnsi"/>
          <w:sz w:val="22"/>
          <w:szCs w:val="22"/>
        </w:rPr>
        <w:t>limi</w:t>
      </w:r>
      <w:r w:rsidRPr="00003852">
        <w:rPr>
          <w:rFonts w:asciiTheme="minorHAnsi" w:eastAsia="Calibri" w:hAnsiTheme="minorHAnsi" w:cstheme="minorHAnsi"/>
          <w:spacing w:val="-1"/>
          <w:sz w:val="22"/>
          <w:szCs w:val="22"/>
        </w:rPr>
        <w:t>t</w:t>
      </w:r>
      <w:r w:rsidRPr="00003852">
        <w:rPr>
          <w:rFonts w:asciiTheme="minorHAnsi" w:eastAsia="Calibri" w:hAnsiTheme="minorHAnsi" w:cstheme="minorHAnsi"/>
          <w:sz w:val="22"/>
          <w:szCs w:val="22"/>
        </w:rPr>
        <w:t>e</w:t>
      </w:r>
      <w:r w:rsidRPr="00003852">
        <w:rPr>
          <w:rFonts w:asciiTheme="minorHAnsi" w:eastAsia="Calibri" w:hAnsiTheme="minorHAnsi" w:cstheme="minorHAnsi"/>
          <w:spacing w:val="1"/>
          <w:sz w:val="22"/>
          <w:szCs w:val="22"/>
        </w:rPr>
        <w:t xml:space="preserve"> </w:t>
      </w:r>
      <w:r w:rsidRPr="00003852">
        <w:rPr>
          <w:rFonts w:asciiTheme="minorHAnsi" w:eastAsia="Calibri" w:hAnsiTheme="minorHAnsi" w:cstheme="minorHAnsi"/>
          <w:spacing w:val="-1"/>
          <w:sz w:val="22"/>
          <w:szCs w:val="22"/>
        </w:rPr>
        <w:t>d</w:t>
      </w:r>
      <w:r w:rsidRPr="00003852">
        <w:rPr>
          <w:rFonts w:asciiTheme="minorHAnsi" w:eastAsia="Calibri" w:hAnsiTheme="minorHAnsi" w:cstheme="minorHAnsi"/>
          <w:sz w:val="22"/>
          <w:szCs w:val="22"/>
        </w:rPr>
        <w:t>e</w:t>
      </w:r>
      <w:r w:rsidRPr="00003852">
        <w:rPr>
          <w:rFonts w:asciiTheme="minorHAnsi" w:eastAsia="Calibri" w:hAnsiTheme="minorHAnsi" w:cstheme="minorHAnsi"/>
          <w:spacing w:val="-2"/>
          <w:sz w:val="22"/>
          <w:szCs w:val="22"/>
        </w:rPr>
        <w:t xml:space="preserve"> </w:t>
      </w:r>
      <w:r w:rsidRPr="00003852">
        <w:rPr>
          <w:rFonts w:asciiTheme="minorHAnsi" w:eastAsia="Calibri" w:hAnsiTheme="minorHAnsi" w:cstheme="minorHAnsi"/>
          <w:spacing w:val="1"/>
          <w:sz w:val="22"/>
          <w:szCs w:val="22"/>
        </w:rPr>
        <w:t>dép</w:t>
      </w:r>
      <w:r w:rsidRPr="00003852">
        <w:rPr>
          <w:rFonts w:asciiTheme="minorHAnsi" w:eastAsia="Calibri" w:hAnsiTheme="minorHAnsi" w:cstheme="minorHAnsi"/>
          <w:spacing w:val="-2"/>
          <w:sz w:val="22"/>
          <w:szCs w:val="22"/>
        </w:rPr>
        <w:t>ô</w:t>
      </w:r>
      <w:r w:rsidRPr="00003852">
        <w:rPr>
          <w:rFonts w:asciiTheme="minorHAnsi" w:eastAsia="Calibri" w:hAnsiTheme="minorHAnsi" w:cstheme="minorHAnsi"/>
          <w:sz w:val="22"/>
          <w:szCs w:val="22"/>
        </w:rPr>
        <w:t>t</w:t>
      </w:r>
      <w:r w:rsidRPr="00003852">
        <w:rPr>
          <w:rFonts w:asciiTheme="minorHAnsi" w:eastAsia="Calibri" w:hAnsiTheme="minorHAnsi" w:cstheme="minorHAnsi"/>
          <w:spacing w:val="-2"/>
          <w:sz w:val="22"/>
          <w:szCs w:val="22"/>
        </w:rPr>
        <w:t xml:space="preserve"> </w:t>
      </w:r>
      <w:r w:rsidRPr="00003852">
        <w:rPr>
          <w:rFonts w:asciiTheme="minorHAnsi" w:eastAsia="Calibri" w:hAnsiTheme="minorHAnsi" w:cstheme="minorHAnsi"/>
          <w:spacing w:val="1"/>
          <w:sz w:val="22"/>
          <w:szCs w:val="22"/>
        </w:rPr>
        <w:t>de</w:t>
      </w:r>
      <w:r w:rsidRPr="00003852">
        <w:rPr>
          <w:rFonts w:asciiTheme="minorHAnsi" w:eastAsia="Calibri" w:hAnsiTheme="minorHAnsi" w:cstheme="minorHAnsi"/>
          <w:sz w:val="22"/>
          <w:szCs w:val="22"/>
        </w:rPr>
        <w:t>s</w:t>
      </w:r>
      <w:r w:rsidRPr="00003852">
        <w:rPr>
          <w:rFonts w:asciiTheme="minorHAnsi" w:eastAsia="Calibri" w:hAnsiTheme="minorHAnsi" w:cstheme="minorHAnsi"/>
          <w:spacing w:val="-3"/>
          <w:sz w:val="22"/>
          <w:szCs w:val="22"/>
        </w:rPr>
        <w:t xml:space="preserve"> </w:t>
      </w:r>
      <w:r w:rsidRPr="00003852">
        <w:rPr>
          <w:rFonts w:asciiTheme="minorHAnsi" w:eastAsia="Calibri" w:hAnsiTheme="minorHAnsi" w:cstheme="minorHAnsi"/>
          <w:spacing w:val="1"/>
          <w:sz w:val="22"/>
          <w:szCs w:val="22"/>
        </w:rPr>
        <w:t>off</w:t>
      </w:r>
      <w:r w:rsidRPr="00003852">
        <w:rPr>
          <w:rFonts w:asciiTheme="minorHAnsi" w:eastAsia="Calibri" w:hAnsiTheme="minorHAnsi" w:cstheme="minorHAnsi"/>
          <w:spacing w:val="-2"/>
          <w:sz w:val="22"/>
          <w:szCs w:val="22"/>
        </w:rPr>
        <w:t>r</w:t>
      </w:r>
      <w:r w:rsidRPr="00003852">
        <w:rPr>
          <w:rFonts w:asciiTheme="minorHAnsi" w:eastAsia="Calibri" w:hAnsiTheme="minorHAnsi" w:cstheme="minorHAnsi"/>
          <w:spacing w:val="1"/>
          <w:sz w:val="22"/>
          <w:szCs w:val="22"/>
        </w:rPr>
        <w:t>e</w:t>
      </w:r>
      <w:r w:rsidRPr="00003852">
        <w:rPr>
          <w:rFonts w:asciiTheme="minorHAnsi" w:eastAsia="Calibri" w:hAnsiTheme="minorHAnsi" w:cstheme="minorHAnsi"/>
          <w:sz w:val="22"/>
          <w:szCs w:val="22"/>
        </w:rPr>
        <w:t>s</w:t>
      </w:r>
      <w:r w:rsidRPr="00003852">
        <w:rPr>
          <w:rFonts w:asciiTheme="minorHAnsi" w:eastAsia="Calibri" w:hAnsiTheme="minorHAnsi" w:cstheme="minorHAnsi"/>
          <w:spacing w:val="-1"/>
          <w:sz w:val="22"/>
          <w:szCs w:val="22"/>
        </w:rPr>
        <w:t xml:space="preserve"> </w:t>
      </w:r>
      <w:r w:rsidRPr="00003852">
        <w:rPr>
          <w:rFonts w:asciiTheme="minorHAnsi" w:eastAsia="Calibri" w:hAnsiTheme="minorHAnsi" w:cstheme="minorHAnsi"/>
          <w:sz w:val="22"/>
          <w:szCs w:val="22"/>
        </w:rPr>
        <w:t>à</w:t>
      </w:r>
      <w:r w:rsidRPr="00003852">
        <w:rPr>
          <w:rFonts w:asciiTheme="minorHAnsi" w:eastAsia="Calibri" w:hAnsiTheme="minorHAnsi" w:cstheme="minorHAnsi"/>
          <w:spacing w:val="-1"/>
          <w:sz w:val="22"/>
          <w:szCs w:val="22"/>
        </w:rPr>
        <w:t xml:space="preserve"> </w:t>
      </w:r>
      <w:r w:rsidR="00C26971" w:rsidRPr="00003852">
        <w:rPr>
          <w:rFonts w:asciiTheme="minorHAnsi" w:eastAsia="Calibri" w:hAnsiTheme="minorHAnsi" w:cstheme="minorHAnsi"/>
          <w:spacing w:val="1"/>
          <w:sz w:val="22"/>
          <w:szCs w:val="22"/>
        </w:rPr>
        <w:t>1</w:t>
      </w:r>
      <w:r w:rsidR="00003852" w:rsidRPr="00003852">
        <w:rPr>
          <w:rFonts w:asciiTheme="minorHAnsi" w:eastAsia="Calibri" w:hAnsiTheme="minorHAnsi" w:cstheme="minorHAnsi"/>
          <w:spacing w:val="1"/>
          <w:sz w:val="22"/>
          <w:szCs w:val="22"/>
        </w:rPr>
        <w:t>4</w:t>
      </w:r>
      <w:r w:rsidRPr="00003852">
        <w:rPr>
          <w:rFonts w:asciiTheme="minorHAnsi" w:eastAsia="Calibri" w:hAnsiTheme="minorHAnsi" w:cstheme="minorHAnsi"/>
          <w:spacing w:val="-1"/>
          <w:sz w:val="22"/>
          <w:szCs w:val="22"/>
        </w:rPr>
        <w:t>h</w:t>
      </w:r>
      <w:r w:rsidRPr="00003852">
        <w:rPr>
          <w:rFonts w:asciiTheme="minorHAnsi" w:eastAsia="Calibri" w:hAnsiTheme="minorHAnsi" w:cstheme="minorHAnsi"/>
          <w:spacing w:val="1"/>
          <w:sz w:val="22"/>
          <w:szCs w:val="22"/>
        </w:rPr>
        <w:t>00</w:t>
      </w:r>
      <w:r w:rsidRPr="00003852">
        <w:rPr>
          <w:rFonts w:asciiTheme="minorHAnsi" w:eastAsia="Calibri" w:hAnsiTheme="minorHAnsi" w:cstheme="minorHAnsi"/>
          <w:spacing w:val="-2"/>
          <w:sz w:val="22"/>
          <w:szCs w:val="22"/>
        </w:rPr>
        <w:t>m</w:t>
      </w:r>
      <w:r w:rsidRPr="00003852">
        <w:rPr>
          <w:rFonts w:asciiTheme="minorHAnsi" w:eastAsia="Calibri" w:hAnsiTheme="minorHAnsi" w:cstheme="minorHAnsi"/>
          <w:sz w:val="22"/>
          <w:szCs w:val="22"/>
        </w:rPr>
        <w:t>n</w:t>
      </w:r>
      <w:r w:rsidRPr="00003852">
        <w:rPr>
          <w:rFonts w:asciiTheme="minorHAnsi" w:eastAsia="Calibri" w:hAnsiTheme="minorHAnsi" w:cstheme="minorHAnsi"/>
          <w:spacing w:val="-5"/>
          <w:sz w:val="22"/>
          <w:szCs w:val="22"/>
        </w:rPr>
        <w:t xml:space="preserve"> </w:t>
      </w:r>
      <w:r w:rsidRPr="00003852">
        <w:rPr>
          <w:rFonts w:asciiTheme="minorHAnsi" w:eastAsia="Calibri" w:hAnsiTheme="minorHAnsi" w:cstheme="minorHAnsi"/>
          <w:sz w:val="22"/>
          <w:szCs w:val="22"/>
        </w:rPr>
        <w:t>à</w:t>
      </w:r>
      <w:r w:rsidRPr="00003852">
        <w:rPr>
          <w:rFonts w:asciiTheme="minorHAnsi" w:eastAsia="Calibri" w:hAnsiTheme="minorHAnsi" w:cstheme="minorHAnsi"/>
          <w:spacing w:val="1"/>
          <w:sz w:val="22"/>
          <w:szCs w:val="22"/>
        </w:rPr>
        <w:t xml:space="preserve"> </w:t>
      </w:r>
      <w:r w:rsidRPr="00003852">
        <w:rPr>
          <w:rFonts w:asciiTheme="minorHAnsi" w:eastAsia="Calibri" w:hAnsiTheme="minorHAnsi" w:cstheme="minorHAnsi"/>
          <w:sz w:val="22"/>
          <w:szCs w:val="22"/>
        </w:rPr>
        <w:t>la</w:t>
      </w:r>
      <w:r w:rsidRPr="00003852">
        <w:rPr>
          <w:rFonts w:asciiTheme="minorHAnsi" w:eastAsia="Calibri" w:hAnsiTheme="minorHAnsi" w:cstheme="minorHAnsi"/>
          <w:spacing w:val="-1"/>
          <w:sz w:val="22"/>
          <w:szCs w:val="22"/>
        </w:rPr>
        <w:t xml:space="preserve"> </w:t>
      </w:r>
      <w:r w:rsidRPr="00003852">
        <w:rPr>
          <w:rFonts w:asciiTheme="minorHAnsi" w:eastAsia="Calibri" w:hAnsiTheme="minorHAnsi" w:cstheme="minorHAnsi"/>
          <w:sz w:val="22"/>
          <w:szCs w:val="22"/>
        </w:rPr>
        <w:t>sa</w:t>
      </w:r>
      <w:r w:rsidRPr="00003852">
        <w:rPr>
          <w:rFonts w:asciiTheme="minorHAnsi" w:eastAsia="Calibri" w:hAnsiTheme="minorHAnsi" w:cstheme="minorHAnsi"/>
          <w:spacing w:val="-2"/>
          <w:sz w:val="22"/>
          <w:szCs w:val="22"/>
        </w:rPr>
        <w:t>l</w:t>
      </w:r>
      <w:r w:rsidRPr="00003852">
        <w:rPr>
          <w:rFonts w:asciiTheme="minorHAnsi" w:eastAsia="Calibri" w:hAnsiTheme="minorHAnsi" w:cstheme="minorHAnsi"/>
          <w:sz w:val="22"/>
          <w:szCs w:val="22"/>
        </w:rPr>
        <w:t>le</w:t>
      </w:r>
      <w:r w:rsidRPr="00003852">
        <w:rPr>
          <w:rFonts w:asciiTheme="minorHAnsi" w:eastAsia="Calibri" w:hAnsiTheme="minorHAnsi" w:cstheme="minorHAnsi"/>
          <w:spacing w:val="2"/>
          <w:sz w:val="22"/>
          <w:szCs w:val="22"/>
        </w:rPr>
        <w:t xml:space="preserve"> </w:t>
      </w:r>
      <w:r w:rsidRPr="00003852">
        <w:rPr>
          <w:rFonts w:asciiTheme="minorHAnsi" w:eastAsia="Calibri" w:hAnsiTheme="minorHAnsi" w:cstheme="minorHAnsi"/>
          <w:spacing w:val="1"/>
          <w:sz w:val="22"/>
          <w:szCs w:val="22"/>
        </w:rPr>
        <w:t>d</w:t>
      </w:r>
      <w:r w:rsidRPr="00003852">
        <w:rPr>
          <w:rFonts w:asciiTheme="minorHAnsi" w:eastAsia="Calibri" w:hAnsiTheme="minorHAnsi" w:cstheme="minorHAnsi"/>
          <w:sz w:val="22"/>
          <w:szCs w:val="22"/>
        </w:rPr>
        <w:t>e</w:t>
      </w:r>
      <w:r w:rsidRPr="00003852">
        <w:rPr>
          <w:rFonts w:asciiTheme="minorHAnsi" w:eastAsia="Calibri" w:hAnsiTheme="minorHAnsi" w:cstheme="minorHAnsi"/>
          <w:spacing w:val="-2"/>
          <w:sz w:val="22"/>
          <w:szCs w:val="22"/>
        </w:rPr>
        <w:t xml:space="preserve"> </w:t>
      </w:r>
      <w:r w:rsidRPr="00003852">
        <w:rPr>
          <w:rFonts w:asciiTheme="minorHAnsi" w:eastAsia="Calibri" w:hAnsiTheme="minorHAnsi" w:cstheme="minorHAnsi"/>
          <w:sz w:val="22"/>
          <w:szCs w:val="22"/>
        </w:rPr>
        <w:t>r</w:t>
      </w:r>
      <w:r w:rsidRPr="00003852">
        <w:rPr>
          <w:rFonts w:asciiTheme="minorHAnsi" w:eastAsia="Calibri" w:hAnsiTheme="minorHAnsi" w:cstheme="minorHAnsi"/>
          <w:spacing w:val="-1"/>
          <w:sz w:val="22"/>
          <w:szCs w:val="22"/>
        </w:rPr>
        <w:t>é</w:t>
      </w:r>
      <w:r w:rsidRPr="00003852">
        <w:rPr>
          <w:rFonts w:asciiTheme="minorHAnsi" w:eastAsia="Calibri" w:hAnsiTheme="minorHAnsi" w:cstheme="minorHAnsi"/>
          <w:spacing w:val="1"/>
          <w:sz w:val="22"/>
          <w:szCs w:val="22"/>
        </w:rPr>
        <w:t>un</w:t>
      </w:r>
      <w:r w:rsidRPr="00003852">
        <w:rPr>
          <w:rFonts w:asciiTheme="minorHAnsi" w:eastAsia="Calibri" w:hAnsiTheme="minorHAnsi" w:cstheme="minorHAnsi"/>
          <w:sz w:val="22"/>
          <w:szCs w:val="22"/>
        </w:rPr>
        <w:t>i</w:t>
      </w:r>
      <w:r w:rsidRPr="00003852">
        <w:rPr>
          <w:rFonts w:asciiTheme="minorHAnsi" w:eastAsia="Calibri" w:hAnsiTheme="minorHAnsi" w:cstheme="minorHAnsi"/>
          <w:spacing w:val="-2"/>
          <w:sz w:val="22"/>
          <w:szCs w:val="22"/>
        </w:rPr>
        <w:t>o</w:t>
      </w:r>
      <w:r w:rsidRPr="00003852">
        <w:rPr>
          <w:rFonts w:asciiTheme="minorHAnsi" w:eastAsia="Calibri" w:hAnsiTheme="minorHAnsi" w:cstheme="minorHAnsi"/>
          <w:sz w:val="22"/>
          <w:szCs w:val="22"/>
        </w:rPr>
        <w:t>n</w:t>
      </w:r>
      <w:r w:rsidRPr="00003852">
        <w:rPr>
          <w:rFonts w:asciiTheme="minorHAnsi" w:eastAsia="Calibri" w:hAnsiTheme="minorHAnsi" w:cstheme="minorHAnsi"/>
          <w:spacing w:val="-2"/>
          <w:sz w:val="22"/>
          <w:szCs w:val="22"/>
        </w:rPr>
        <w:t xml:space="preserve"> </w:t>
      </w:r>
      <w:r w:rsidRPr="00003852">
        <w:rPr>
          <w:rFonts w:asciiTheme="minorHAnsi" w:eastAsia="Calibri" w:hAnsiTheme="minorHAnsi" w:cstheme="minorHAnsi"/>
          <w:spacing w:val="1"/>
          <w:sz w:val="22"/>
          <w:szCs w:val="22"/>
        </w:rPr>
        <w:t>d</w:t>
      </w:r>
      <w:r w:rsidR="00C26971" w:rsidRPr="00003852">
        <w:rPr>
          <w:rFonts w:asciiTheme="minorHAnsi" w:eastAsia="Calibri" w:hAnsiTheme="minorHAnsi" w:cstheme="minorHAnsi"/>
          <w:sz w:val="22"/>
          <w:szCs w:val="22"/>
        </w:rPr>
        <w:t xml:space="preserve">u 14 </w:t>
      </w:r>
      <w:r w:rsidR="00C26971" w:rsidRPr="00067111">
        <w:rPr>
          <w:rFonts w:asciiTheme="minorHAnsi" w:eastAsia="Calibri" w:hAnsiTheme="minorHAnsi" w:cstheme="minorHAnsi"/>
          <w:sz w:val="22"/>
          <w:szCs w:val="22"/>
          <w:vertAlign w:val="superscript"/>
        </w:rPr>
        <w:t>ème</w:t>
      </w:r>
      <w:r w:rsidR="00C26971" w:rsidRPr="00003852">
        <w:rPr>
          <w:rFonts w:asciiTheme="minorHAnsi" w:eastAsia="Calibri" w:hAnsiTheme="minorHAnsi" w:cstheme="minorHAnsi"/>
          <w:sz w:val="22"/>
          <w:szCs w:val="22"/>
        </w:rPr>
        <w:t xml:space="preserve"> étage de la tour administratif</w:t>
      </w:r>
      <w:r w:rsidRPr="00003852">
        <w:rPr>
          <w:rFonts w:asciiTheme="minorHAnsi" w:eastAsia="Calibri" w:hAnsiTheme="minorHAnsi" w:cstheme="minorHAnsi"/>
          <w:sz w:val="22"/>
          <w:szCs w:val="22"/>
        </w:rPr>
        <w:t>.</w:t>
      </w:r>
    </w:p>
    <w:p w:rsidR="007F3129" w:rsidRPr="00003852" w:rsidRDefault="007F3129" w:rsidP="00C26971">
      <w:pPr>
        <w:widowControl w:val="0"/>
        <w:tabs>
          <w:tab w:val="left" w:pos="0"/>
          <w:tab w:val="num" w:pos="142"/>
        </w:tabs>
        <w:autoSpaceDE w:val="0"/>
        <w:autoSpaceDN w:val="0"/>
        <w:adjustRightInd w:val="0"/>
        <w:jc w:val="both"/>
        <w:rPr>
          <w:rFonts w:asciiTheme="minorHAnsi" w:hAnsiTheme="minorHAnsi" w:cstheme="minorHAnsi"/>
          <w:b/>
          <w:bCs/>
        </w:rPr>
      </w:pPr>
      <w:r w:rsidRPr="00003852">
        <w:rPr>
          <w:rFonts w:asciiTheme="minorHAnsi" w:hAnsiTheme="minorHAnsi" w:cstheme="minorHAnsi"/>
        </w:rPr>
        <w:t xml:space="preserve">La durée de la validité des offres comprend la durée de préparation des offres augmentée de </w:t>
      </w:r>
      <w:r w:rsidR="00C26971" w:rsidRPr="00003852">
        <w:rPr>
          <w:rFonts w:asciiTheme="minorHAnsi" w:hAnsiTheme="minorHAnsi" w:cstheme="minorHAnsi"/>
          <w:b/>
          <w:bCs/>
        </w:rPr>
        <w:t xml:space="preserve">Trois </w:t>
      </w:r>
      <w:r w:rsidRPr="00003852">
        <w:rPr>
          <w:rFonts w:asciiTheme="minorHAnsi" w:hAnsiTheme="minorHAnsi" w:cstheme="minorHAnsi"/>
          <w:b/>
          <w:bCs/>
        </w:rPr>
        <w:t>(0</w:t>
      </w:r>
      <w:r w:rsidR="005714F2" w:rsidRPr="00003852">
        <w:rPr>
          <w:rFonts w:asciiTheme="minorHAnsi" w:hAnsiTheme="minorHAnsi" w:cstheme="minorHAnsi"/>
          <w:b/>
          <w:bCs/>
        </w:rPr>
        <w:t>3</w:t>
      </w:r>
      <w:r w:rsidRPr="00003852">
        <w:rPr>
          <w:rFonts w:asciiTheme="minorHAnsi" w:hAnsiTheme="minorHAnsi" w:cstheme="minorHAnsi"/>
          <w:b/>
          <w:bCs/>
        </w:rPr>
        <w:t>)</w:t>
      </w:r>
      <w:r w:rsidRPr="00003852">
        <w:rPr>
          <w:rFonts w:asciiTheme="minorHAnsi" w:hAnsiTheme="minorHAnsi" w:cstheme="minorHAnsi"/>
        </w:rPr>
        <w:t xml:space="preserve"> </w:t>
      </w:r>
      <w:r w:rsidRPr="00003852">
        <w:rPr>
          <w:rFonts w:asciiTheme="minorHAnsi" w:hAnsiTheme="minorHAnsi" w:cstheme="minorHAnsi"/>
          <w:b/>
          <w:bCs/>
        </w:rPr>
        <w:t>mois.</w:t>
      </w:r>
      <w:r w:rsidRPr="00003852">
        <w:rPr>
          <w:rFonts w:asciiTheme="minorHAnsi" w:hAnsiTheme="minorHAnsi" w:cstheme="minorHAnsi"/>
        </w:rPr>
        <w:t xml:space="preserve"> </w:t>
      </w:r>
      <w:r w:rsidRPr="00003852">
        <w:rPr>
          <w:rFonts w:asciiTheme="minorHAnsi" w:hAnsiTheme="minorHAnsi" w:cstheme="minorHAnsi"/>
          <w:b/>
          <w:bCs/>
        </w:rPr>
        <w:t xml:space="preserve">  </w:t>
      </w:r>
    </w:p>
    <w:p w:rsidR="005714F2" w:rsidRDefault="005714F2" w:rsidP="007F3129">
      <w:pPr>
        <w:widowControl w:val="0"/>
        <w:tabs>
          <w:tab w:val="left" w:pos="0"/>
          <w:tab w:val="num" w:pos="142"/>
        </w:tabs>
        <w:autoSpaceDE w:val="0"/>
        <w:autoSpaceDN w:val="0"/>
        <w:adjustRightInd w:val="0"/>
        <w:jc w:val="both"/>
        <w:rPr>
          <w:rFonts w:cstheme="majorBidi"/>
          <w:b/>
          <w:bCs/>
        </w:rPr>
      </w:pPr>
    </w:p>
    <w:p w:rsidR="00866B87" w:rsidRDefault="00866B87" w:rsidP="00866B87">
      <w:pPr>
        <w:spacing w:before="53" w:line="275" w:lineRule="auto"/>
        <w:ind w:right="1574"/>
        <w:rPr>
          <w:rFonts w:ascii="Calibri" w:eastAsia="Calibri" w:hAnsi="Calibri" w:cs="Calibri"/>
          <w:b/>
          <w:bCs/>
          <w:sz w:val="28"/>
          <w:szCs w:val="28"/>
        </w:rPr>
      </w:pPr>
    </w:p>
    <w:sectPr w:rsidR="00866B87" w:rsidSect="00C26971">
      <w:pgSz w:w="11906" w:h="16838"/>
      <w:pgMar w:top="567" w:right="849" w:bottom="567"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notTrueType/>
    <w:pitch w:val="variable"/>
    <w:sig w:usb0="00000001" w:usb1="080E0000" w:usb2="00000010" w:usb3="00000000" w:csb0="0004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C64F60"/>
    <w:multiLevelType w:val="hybridMultilevel"/>
    <w:tmpl w:val="2F067B62"/>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30D80625"/>
    <w:multiLevelType w:val="hybridMultilevel"/>
    <w:tmpl w:val="A0428FA8"/>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311C3212"/>
    <w:multiLevelType w:val="hybridMultilevel"/>
    <w:tmpl w:val="703AC13C"/>
    <w:lvl w:ilvl="0" w:tplc="10701C24">
      <w:start w:val="23"/>
      <w:numFmt w:val="bullet"/>
      <w:lvlText w:val="-"/>
      <w:lvlJc w:val="left"/>
      <w:pPr>
        <w:ind w:left="1080" w:hanging="360"/>
      </w:pPr>
      <w:rPr>
        <w:rFonts w:ascii="Times New Roman" w:eastAsia="SimSun" w:hAnsi="Times New Roman"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3">
    <w:nsid w:val="43FA189E"/>
    <w:multiLevelType w:val="hybridMultilevel"/>
    <w:tmpl w:val="65364084"/>
    <w:lvl w:ilvl="0" w:tplc="8F009B2C">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nsid w:val="47043008"/>
    <w:multiLevelType w:val="hybridMultilevel"/>
    <w:tmpl w:val="65364084"/>
    <w:lvl w:ilvl="0" w:tplc="8F009B2C">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nsid w:val="6C92694D"/>
    <w:multiLevelType w:val="hybridMultilevel"/>
    <w:tmpl w:val="65364084"/>
    <w:lvl w:ilvl="0" w:tplc="8F009B2C">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5"/>
  </w:num>
  <w:num w:numId="2">
    <w:abstractNumId w:val="1"/>
  </w:num>
  <w:num w:numId="3">
    <w:abstractNumId w:val="4"/>
  </w:num>
  <w:num w:numId="4">
    <w:abstractNumId w:val="3"/>
  </w:num>
  <w:num w:numId="5">
    <w:abstractNumId w:val="2"/>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27560D"/>
    <w:rsid w:val="00003852"/>
    <w:rsid w:val="00014857"/>
    <w:rsid w:val="00016D15"/>
    <w:rsid w:val="00067111"/>
    <w:rsid w:val="0007108E"/>
    <w:rsid w:val="001616FA"/>
    <w:rsid w:val="0018221C"/>
    <w:rsid w:val="001A7497"/>
    <w:rsid w:val="001C5AEA"/>
    <w:rsid w:val="00237995"/>
    <w:rsid w:val="0025063A"/>
    <w:rsid w:val="002724B1"/>
    <w:rsid w:val="0027560D"/>
    <w:rsid w:val="002B0368"/>
    <w:rsid w:val="002B62B1"/>
    <w:rsid w:val="002D282B"/>
    <w:rsid w:val="00341645"/>
    <w:rsid w:val="0038222E"/>
    <w:rsid w:val="003E26BE"/>
    <w:rsid w:val="003E7614"/>
    <w:rsid w:val="004063CC"/>
    <w:rsid w:val="00422024"/>
    <w:rsid w:val="00432183"/>
    <w:rsid w:val="00457F95"/>
    <w:rsid w:val="004739FF"/>
    <w:rsid w:val="004A0D32"/>
    <w:rsid w:val="005714F2"/>
    <w:rsid w:val="005C2DBB"/>
    <w:rsid w:val="005C49AF"/>
    <w:rsid w:val="00604931"/>
    <w:rsid w:val="00605DC0"/>
    <w:rsid w:val="006124A3"/>
    <w:rsid w:val="00622D95"/>
    <w:rsid w:val="006252FE"/>
    <w:rsid w:val="006615C8"/>
    <w:rsid w:val="006B37BA"/>
    <w:rsid w:val="006E5674"/>
    <w:rsid w:val="006F10DB"/>
    <w:rsid w:val="0072224A"/>
    <w:rsid w:val="00743170"/>
    <w:rsid w:val="007440B2"/>
    <w:rsid w:val="00747546"/>
    <w:rsid w:val="007652B0"/>
    <w:rsid w:val="007D56A8"/>
    <w:rsid w:val="007F3129"/>
    <w:rsid w:val="0080458F"/>
    <w:rsid w:val="00841453"/>
    <w:rsid w:val="00866543"/>
    <w:rsid w:val="00866B87"/>
    <w:rsid w:val="008C3564"/>
    <w:rsid w:val="009123D3"/>
    <w:rsid w:val="00937720"/>
    <w:rsid w:val="00963E8D"/>
    <w:rsid w:val="009804DF"/>
    <w:rsid w:val="0098264E"/>
    <w:rsid w:val="009F2870"/>
    <w:rsid w:val="009F6642"/>
    <w:rsid w:val="00A33442"/>
    <w:rsid w:val="00AC429E"/>
    <w:rsid w:val="00B222A5"/>
    <w:rsid w:val="00B37478"/>
    <w:rsid w:val="00B60030"/>
    <w:rsid w:val="00B92EDD"/>
    <w:rsid w:val="00BE416D"/>
    <w:rsid w:val="00C26971"/>
    <w:rsid w:val="00C800DA"/>
    <w:rsid w:val="00CA5E67"/>
    <w:rsid w:val="00CB5F09"/>
    <w:rsid w:val="00D17834"/>
    <w:rsid w:val="00D555D1"/>
    <w:rsid w:val="00D9584B"/>
    <w:rsid w:val="00DB6719"/>
    <w:rsid w:val="00DD0FDF"/>
    <w:rsid w:val="00E4056D"/>
    <w:rsid w:val="00E67057"/>
    <w:rsid w:val="00E77960"/>
    <w:rsid w:val="00FA7BCD"/>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560D"/>
    <w:pPr>
      <w:spacing w:after="0" w:line="240" w:lineRule="auto"/>
    </w:pPr>
    <w:rPr>
      <w:rFonts w:ascii="Times New Roman" w:eastAsia="Times New Roman" w:hAnsi="Times New Roman" w:cs="Times New Roman"/>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aliases w:val="Liste 1"/>
    <w:basedOn w:val="Normal"/>
    <w:link w:val="ParagraphedelisteCar"/>
    <w:uiPriority w:val="34"/>
    <w:qFormat/>
    <w:rsid w:val="0027560D"/>
    <w:pPr>
      <w:ind w:left="720"/>
      <w:contextualSpacing/>
    </w:pPr>
  </w:style>
  <w:style w:type="paragraph" w:styleId="Corpsdetexte">
    <w:name w:val="Body Text"/>
    <w:basedOn w:val="Normal"/>
    <w:link w:val="CorpsdetexteCar"/>
    <w:unhideWhenUsed/>
    <w:rsid w:val="0027560D"/>
    <w:pPr>
      <w:spacing w:after="120"/>
      <w:jc w:val="both"/>
    </w:pPr>
    <w:rPr>
      <w:rFonts w:ascii="Trebuchet MS" w:eastAsia="Calibri" w:hAnsi="Trebuchet MS"/>
    </w:rPr>
  </w:style>
  <w:style w:type="character" w:customStyle="1" w:styleId="CorpsdetexteCar">
    <w:name w:val="Corps de texte Car"/>
    <w:basedOn w:val="Policepardfaut"/>
    <w:link w:val="Corpsdetexte"/>
    <w:rsid w:val="0027560D"/>
    <w:rPr>
      <w:rFonts w:ascii="Trebuchet MS" w:eastAsia="Calibri" w:hAnsi="Trebuchet MS" w:cs="Times New Roman"/>
      <w:sz w:val="24"/>
      <w:szCs w:val="24"/>
      <w:lang w:eastAsia="fr-FR"/>
    </w:rPr>
  </w:style>
  <w:style w:type="character" w:customStyle="1" w:styleId="ParagraphedelisteCar">
    <w:name w:val="Paragraphe de liste Car"/>
    <w:aliases w:val="Liste 1 Car"/>
    <w:link w:val="Paragraphedeliste"/>
    <w:uiPriority w:val="34"/>
    <w:locked/>
    <w:rsid w:val="0027560D"/>
    <w:rPr>
      <w:rFonts w:ascii="Times New Roman" w:eastAsia="Times New Roman" w:hAnsi="Times New Roman" w:cs="Times New Roman"/>
      <w:sz w:val="24"/>
      <w:szCs w:val="24"/>
      <w:lang w:eastAsia="fr-FR"/>
    </w:rPr>
  </w:style>
  <w:style w:type="paragraph" w:styleId="Sansinterligne">
    <w:name w:val="No Spacing"/>
    <w:link w:val="SansinterligneCar"/>
    <w:uiPriority w:val="1"/>
    <w:qFormat/>
    <w:rsid w:val="0027560D"/>
    <w:pPr>
      <w:spacing w:after="0" w:line="240" w:lineRule="auto"/>
    </w:pPr>
    <w:rPr>
      <w:rFonts w:eastAsiaTheme="minorEastAsia"/>
      <w:lang w:eastAsia="fr-FR"/>
    </w:rPr>
  </w:style>
  <w:style w:type="character" w:customStyle="1" w:styleId="SansinterligneCar">
    <w:name w:val="Sans interligne Car"/>
    <w:basedOn w:val="Policepardfaut"/>
    <w:link w:val="Sansinterligne"/>
    <w:uiPriority w:val="1"/>
    <w:rsid w:val="0027560D"/>
    <w:rPr>
      <w:rFonts w:eastAsiaTheme="minorEastAsia"/>
      <w:lang w:eastAsia="fr-FR"/>
    </w:rPr>
  </w:style>
  <w:style w:type="table" w:styleId="Grilledutableau">
    <w:name w:val="Table Grid"/>
    <w:basedOn w:val="TableauNormal"/>
    <w:uiPriority w:val="59"/>
    <w:rsid w:val="00D555D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Sous-titre">
    <w:name w:val="Subtitle"/>
    <w:basedOn w:val="Normal"/>
    <w:next w:val="Normal"/>
    <w:link w:val="Sous-titreCar"/>
    <w:qFormat/>
    <w:rsid w:val="0038222E"/>
    <w:pPr>
      <w:spacing w:after="60"/>
      <w:jc w:val="center"/>
      <w:outlineLvl w:val="1"/>
    </w:pPr>
    <w:rPr>
      <w:rFonts w:ascii="Cambria" w:hAnsi="Cambria"/>
    </w:rPr>
  </w:style>
  <w:style w:type="character" w:customStyle="1" w:styleId="Sous-titreCar">
    <w:name w:val="Sous-titre Car"/>
    <w:basedOn w:val="Policepardfaut"/>
    <w:link w:val="Sous-titre"/>
    <w:rsid w:val="0038222E"/>
    <w:rPr>
      <w:rFonts w:ascii="Cambria" w:eastAsia="Times New Roman" w:hAnsi="Cambria" w:cs="Times New Roman"/>
      <w:sz w:val="24"/>
      <w:szCs w:val="24"/>
      <w:lang w:eastAsia="fr-FR"/>
    </w:rPr>
  </w:style>
</w:styles>
</file>

<file path=word/webSettings.xml><?xml version="1.0" encoding="utf-8"?>
<w:webSettings xmlns:r="http://schemas.openxmlformats.org/officeDocument/2006/relationships" xmlns:w="http://schemas.openxmlformats.org/wordprocessingml/2006/main">
  <w:divs>
    <w:div w:id="3261779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68</TotalTime>
  <Pages>1</Pages>
  <Words>415</Words>
  <Characters>2288</Characters>
  <Application>Microsoft Office Word</Application>
  <DocSecurity>0</DocSecurity>
  <Lines>19</Lines>
  <Paragraphs>5</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2698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vrdpoi</dc:creator>
  <cp:lastModifiedBy>souhila</cp:lastModifiedBy>
  <cp:revision>10</cp:revision>
  <cp:lastPrinted>2017-06-04T11:20:00Z</cp:lastPrinted>
  <dcterms:created xsi:type="dcterms:W3CDTF">2017-05-24T09:31:00Z</dcterms:created>
  <dcterms:modified xsi:type="dcterms:W3CDTF">2017-09-11T09:57:00Z</dcterms:modified>
</cp:coreProperties>
</file>