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A5E" w:rsidRDefault="005127C5" w:rsidP="005127C5">
      <w:pPr>
        <w:pStyle w:val="TITREDELACOMUNUCATION"/>
        <w:numPr>
          <w:ilvl w:val="0"/>
          <w:numId w:val="0"/>
        </w:numPr>
        <w:tabs>
          <w:tab w:val="center" w:pos="4536"/>
          <w:tab w:val="right" w:pos="9072"/>
        </w:tabs>
        <w:jc w:val="left"/>
        <w:rPr>
          <w:b/>
        </w:rPr>
      </w:pPr>
      <w:r>
        <w:rPr>
          <w:b/>
        </w:rPr>
        <w:tab/>
      </w:r>
      <w:r w:rsidR="00533051" w:rsidRPr="00533051">
        <w:rPr>
          <w:b/>
        </w:rPr>
        <w:t>Titre de la Communication (Times New Roman 14)</w:t>
      </w:r>
      <w:r w:rsidR="00BA5B4D" w:rsidRPr="00BA5B4D">
        <w:rPr>
          <w:noProof/>
          <w:lang w:eastAsia="fr-FR"/>
        </w:rPr>
        <w:t xml:space="preserve"> </w:t>
      </w:r>
      <w:r>
        <w:rPr>
          <w:noProof/>
          <w:lang w:eastAsia="fr-FR"/>
        </w:rPr>
        <w:tab/>
      </w:r>
    </w:p>
    <w:p w:rsidR="00533051" w:rsidRDefault="00533051" w:rsidP="00533051">
      <w:pPr>
        <w:pStyle w:val="NOMS"/>
      </w:pPr>
      <w:r>
        <w:t>Prénom NOM</w:t>
      </w:r>
      <w:r w:rsidRPr="00533051">
        <w:rPr>
          <w:vertAlign w:val="superscript"/>
        </w:rPr>
        <w:t>1,*</w:t>
      </w:r>
      <w:r>
        <w:t>, Prénom NOM</w:t>
      </w:r>
      <w:r w:rsidRPr="00533051">
        <w:rPr>
          <w:vertAlign w:val="superscript"/>
        </w:rPr>
        <w:t>2</w:t>
      </w:r>
    </w:p>
    <w:p w:rsidR="00533051" w:rsidRPr="00533051" w:rsidRDefault="00B00E5A" w:rsidP="00B00E5A">
      <w:pPr>
        <w:pStyle w:val="affiliations"/>
      </w:pPr>
      <w:r w:rsidRPr="00B00E5A">
        <w:rPr>
          <w:vertAlign w:val="superscript"/>
        </w:rPr>
        <w:t>1</w:t>
      </w:r>
      <w:r>
        <w:t xml:space="preserve"> </w:t>
      </w:r>
      <w:r w:rsidRPr="00B00E5A">
        <w:t xml:space="preserve">Laboratoire Matériaux, Sols et Thermiques LMST, Université des Sciences et de la technologie d’Oran Mohamed Boudiaf, BP 1505 El </w:t>
      </w:r>
      <w:proofErr w:type="spellStart"/>
      <w:r w:rsidRPr="00B00E5A">
        <w:t>Menaouer</w:t>
      </w:r>
      <w:proofErr w:type="spellEnd"/>
      <w:r w:rsidRPr="00B00E5A">
        <w:t>, 31000 Oran, Algérie.</w:t>
      </w:r>
    </w:p>
    <w:p w:rsidR="00B00E5A" w:rsidRDefault="00B00E5A" w:rsidP="00777E17">
      <w:pPr>
        <w:pStyle w:val="affiliations"/>
      </w:pPr>
      <w:r>
        <w:rPr>
          <w:vertAlign w:val="superscript"/>
        </w:rPr>
        <w:t>2</w:t>
      </w:r>
      <w:r>
        <w:t xml:space="preserve"> </w:t>
      </w:r>
      <w:r w:rsidR="00777E17" w:rsidRPr="00777E17">
        <w:t>Laboratoire de Mécanique des structures et s</w:t>
      </w:r>
      <w:r w:rsidR="00777E17">
        <w:t xml:space="preserve">tabilité des Constructions </w:t>
      </w:r>
      <w:r w:rsidRPr="00B00E5A">
        <w:t>LM</w:t>
      </w:r>
      <w:r w:rsidR="003E6D77">
        <w:t>2SC</w:t>
      </w:r>
      <w:r w:rsidRPr="00B00E5A">
        <w:t xml:space="preserve">, Université des Sciences et de la technologie d’Oran Mohamed Boudiaf, BP 1505 El </w:t>
      </w:r>
      <w:proofErr w:type="spellStart"/>
      <w:r w:rsidRPr="00B00E5A">
        <w:t>Menaouer</w:t>
      </w:r>
      <w:proofErr w:type="spellEnd"/>
      <w:r w:rsidRPr="00B00E5A">
        <w:t>, 31000 Oran, Algérie.</w:t>
      </w:r>
    </w:p>
    <w:p w:rsidR="00B00E5A" w:rsidRPr="00D72EEB" w:rsidRDefault="008423E7" w:rsidP="00B00E5A">
      <w:pPr>
        <w:pStyle w:val="emailcoreespondant"/>
        <w:rPr>
          <w:color w:val="00B050"/>
        </w:rPr>
      </w:pPr>
      <w:hyperlink r:id="rId8" w:history="1">
        <w:r w:rsidR="00B00E5A" w:rsidRPr="00D72EEB">
          <w:rPr>
            <w:rStyle w:val="Lienhypertexte"/>
            <w:color w:val="00B050"/>
          </w:rPr>
          <w:t>auteur.correspondant@xyz.com</w:t>
        </w:r>
      </w:hyperlink>
    </w:p>
    <w:p w:rsidR="00533051" w:rsidRDefault="00533051" w:rsidP="00462E46">
      <w:pPr>
        <w:pStyle w:val="Titre1"/>
        <w:numPr>
          <w:ilvl w:val="0"/>
          <w:numId w:val="0"/>
        </w:numPr>
        <w:pBdr>
          <w:top w:val="single" w:sz="4" w:space="1" w:color="auto"/>
          <w:bottom w:val="single" w:sz="4" w:space="1" w:color="auto"/>
        </w:pBdr>
      </w:pPr>
      <w:r>
        <w:t>Résumé :</w:t>
      </w:r>
    </w:p>
    <w:p w:rsidR="00700703" w:rsidRDefault="00700703" w:rsidP="00700703">
      <w:pPr>
        <w:pStyle w:val="motscls"/>
        <w:pBdr>
          <w:top w:val="single" w:sz="4" w:space="1" w:color="auto"/>
          <w:bottom w:val="single" w:sz="4" w:space="1" w:color="auto"/>
        </w:pBdr>
        <w:rPr>
          <w:i/>
          <w:sz w:val="22"/>
        </w:rPr>
      </w:pPr>
      <w:r w:rsidRPr="00700703">
        <w:rPr>
          <w:i/>
          <w:sz w:val="22"/>
        </w:rPr>
        <w:t xml:space="preserve">Le résumé de l’article doit être rédigé en français </w:t>
      </w:r>
      <w:r>
        <w:rPr>
          <w:i/>
          <w:sz w:val="22"/>
        </w:rPr>
        <w:t xml:space="preserve">ou </w:t>
      </w:r>
      <w:r w:rsidRPr="00700703">
        <w:rPr>
          <w:i/>
          <w:sz w:val="22"/>
        </w:rPr>
        <w:t>en anglais, et peut également être présenté en arabe. Il doit résumer de manière concise l’objectif, la méthodologie, les principaux résultats et les conclusions de l’étude. Sa longueur ne doit pas dépasser 250 mots. Veuillez l'insérer ici (Times New Roman 11).</w:t>
      </w:r>
    </w:p>
    <w:p w:rsidR="00700703" w:rsidRPr="00B00E5A" w:rsidRDefault="00700703" w:rsidP="00700703">
      <w:pPr>
        <w:pStyle w:val="motscls"/>
        <w:pBdr>
          <w:top w:val="single" w:sz="4" w:space="1" w:color="auto"/>
          <w:bottom w:val="single" w:sz="4" w:space="1" w:color="auto"/>
        </w:pBdr>
      </w:pPr>
      <w:r w:rsidRPr="00462E46">
        <w:rPr>
          <w:b/>
          <w:bCs/>
        </w:rPr>
        <w:t>Mots clés :</w:t>
      </w:r>
      <w:r>
        <w:t xml:space="preserve"> 1</w:t>
      </w:r>
      <w:r w:rsidRPr="00EA330B">
        <w:rPr>
          <w:vertAlign w:val="superscript"/>
        </w:rPr>
        <w:t>er</w:t>
      </w:r>
      <w:r>
        <w:t xml:space="preserve"> </w:t>
      </w:r>
      <w:r w:rsidRPr="00462E46">
        <w:t>Mot clé, 2</w:t>
      </w:r>
      <w:r w:rsidRPr="009357CC">
        <w:rPr>
          <w:vertAlign w:val="superscript"/>
        </w:rPr>
        <w:t>ème</w:t>
      </w:r>
      <w:r>
        <w:t xml:space="preserve"> Mot clé</w:t>
      </w:r>
      <w:r w:rsidRPr="00462E46">
        <w:t>, 3</w:t>
      </w:r>
      <w:r w:rsidRPr="009357CC">
        <w:rPr>
          <w:vertAlign w:val="superscript"/>
        </w:rPr>
        <w:t>ème</w:t>
      </w:r>
      <w:r>
        <w:t xml:space="preserve"> clé</w:t>
      </w:r>
      <w:r w:rsidRPr="00462E46">
        <w:t>, 4</w:t>
      </w:r>
      <w:r w:rsidRPr="009357CC">
        <w:rPr>
          <w:vertAlign w:val="superscript"/>
        </w:rPr>
        <w:t>ème</w:t>
      </w:r>
      <w:r>
        <w:t xml:space="preserve"> Mot clé, 5</w:t>
      </w:r>
      <w:r w:rsidRPr="009357CC">
        <w:rPr>
          <w:vertAlign w:val="superscript"/>
        </w:rPr>
        <w:t>ème</w:t>
      </w:r>
      <w:r>
        <w:t xml:space="preserve"> Mot</w:t>
      </w:r>
      <w:r w:rsidRPr="00462E46">
        <w:t xml:space="preserve"> clé (Times New Roman 10).</w:t>
      </w:r>
    </w:p>
    <w:p w:rsidR="00462E46" w:rsidRPr="00462E46" w:rsidRDefault="00533051" w:rsidP="00462E46">
      <w:pPr>
        <w:pStyle w:val="Titre1"/>
        <w:rPr>
          <w:lang w:val="en-US"/>
        </w:rPr>
      </w:pPr>
      <w:r w:rsidRPr="00462E46">
        <w:rPr>
          <w:lang w:val="en-US"/>
        </w:rPr>
        <w:t>I</w:t>
      </w:r>
      <w:r w:rsidR="00462E46" w:rsidRPr="00462E46">
        <w:rPr>
          <w:lang w:val="en-US"/>
        </w:rPr>
        <w:t>ntroduction (Times New Roman 11)</w:t>
      </w:r>
    </w:p>
    <w:p w:rsidR="00533051" w:rsidRDefault="00462E46" w:rsidP="00533051">
      <w:r w:rsidRPr="00462E46">
        <w:t>Insérer dans cette section une courte Introduction (Times New Roman 10). Veuillez noter que le premier paragraphe n'est pas en retrait. Le premier paragraphe qui suit un tableau, une figure, une équation, etc. n'a pas non plus de retrait.</w:t>
      </w:r>
    </w:p>
    <w:p w:rsidR="00462E46" w:rsidRDefault="00462E46" w:rsidP="00BA5B4D">
      <w:pPr>
        <w:pStyle w:val="Titre1"/>
      </w:pPr>
      <w:r w:rsidRPr="00462E46">
        <w:t xml:space="preserve">Paramètres </w:t>
      </w:r>
      <w:r w:rsidR="00BA5B4D">
        <w:t>et</w:t>
      </w:r>
      <w:r w:rsidRPr="00462E46">
        <w:t xml:space="preserve"> méthodes ou matéri</w:t>
      </w:r>
      <w:r w:rsidR="00BA5B4D">
        <w:t>aux</w:t>
      </w:r>
      <w:r w:rsidRPr="00462E46">
        <w:t xml:space="preserve"> et méthodes … etc. (Times New Roman 11)</w:t>
      </w:r>
    </w:p>
    <w:p w:rsidR="00462E46" w:rsidRDefault="00462E46" w:rsidP="00533051">
      <w:r w:rsidRPr="00462E46">
        <w:t>Placer ici la Seconde Section (Times New Roman 10). Veuillez noter que le premier paragraphe n'est pas en retrait. Le premier paragraphe qui suit un tableau, une figure, une équation, etc. n'a pas non plus de retrait.</w:t>
      </w:r>
    </w:p>
    <w:p w:rsidR="00462E46" w:rsidRDefault="00462E46" w:rsidP="00462E46">
      <w:pPr>
        <w:pStyle w:val="Titre1"/>
      </w:pPr>
      <w:r w:rsidRPr="00462E46">
        <w:t>Résultats (Times New Roman 11)</w:t>
      </w:r>
    </w:p>
    <w:p w:rsidR="003E6D77" w:rsidRDefault="003E6D77" w:rsidP="003E6D77">
      <w:pPr>
        <w:pStyle w:val="Titre2"/>
      </w:pPr>
      <w:r>
        <w:t>Résultats (exemple de sous-section / seulement si nécessaire) (Times New Roman 10Incliné)</w:t>
      </w:r>
    </w:p>
    <w:p w:rsidR="003E6D77" w:rsidRDefault="003E6D77" w:rsidP="003E6D77">
      <w:r>
        <w:t>De même pour les autres sections (Times New Roman 10). Veuillez noter que le premier paragraphe d'une section ou d'une sous-section n'est pas un retrait. Les premiers paragraphes qui suivent un tableau, une figure, une équation, etc. n'ont pas non plus de retrait.</w:t>
      </w:r>
    </w:p>
    <w:p w:rsidR="003E6D77" w:rsidRDefault="003E6D77" w:rsidP="003E6D77">
      <w:pPr>
        <w:pStyle w:val="Lgende"/>
      </w:pPr>
      <w:r>
        <w:t xml:space="preserve">Tableau </w:t>
      </w:r>
      <w:r w:rsidR="008423E7">
        <w:fldChar w:fldCharType="begin"/>
      </w:r>
      <w:r w:rsidR="008423E7">
        <w:instrText xml:space="preserve"> STYLEREF 1 \s </w:instrText>
      </w:r>
      <w:r w:rsidR="008423E7">
        <w:fldChar w:fldCharType="separate"/>
      </w:r>
      <w:r>
        <w:rPr>
          <w:noProof/>
          <w:cs/>
        </w:rPr>
        <w:t>‎</w:t>
      </w:r>
      <w:r>
        <w:rPr>
          <w:noProof/>
        </w:rPr>
        <w:t>3</w:t>
      </w:r>
      <w:r w:rsidR="008423E7">
        <w:rPr>
          <w:noProof/>
        </w:rPr>
        <w:fldChar w:fldCharType="end"/>
      </w:r>
      <w:r>
        <w:noBreakHyphen/>
      </w:r>
      <w:r w:rsidR="008423E7">
        <w:fldChar w:fldCharType="begin"/>
      </w:r>
      <w:r w:rsidR="008423E7">
        <w:instrText xml:space="preserve"> SEQ Tableau \* ARABIC \s 1 </w:instrText>
      </w:r>
      <w:r w:rsidR="008423E7">
        <w:fldChar w:fldCharType="separate"/>
      </w:r>
      <w:r>
        <w:rPr>
          <w:noProof/>
        </w:rPr>
        <w:t>1</w:t>
      </w:r>
      <w:r w:rsidR="008423E7">
        <w:rPr>
          <w:noProof/>
        </w:rPr>
        <w:fldChar w:fldCharType="end"/>
      </w:r>
      <w:r>
        <w:t> :</w:t>
      </w:r>
      <w:r w:rsidRPr="003E6D77">
        <w:t xml:space="preserve"> Les titres des tableaux doivent être placés au-dessus des tableaux (Times New Roman 9).</w:t>
      </w:r>
    </w:p>
    <w:tbl>
      <w:tblPr>
        <w:tblW w:w="5000" w:type="pct"/>
        <w:jc w:val="center"/>
        <w:tblCellMar>
          <w:left w:w="70" w:type="dxa"/>
          <w:right w:w="70" w:type="dxa"/>
        </w:tblCellMar>
        <w:tblLook w:val="0000" w:firstRow="0" w:lastRow="0" w:firstColumn="0" w:lastColumn="0" w:noHBand="0" w:noVBand="0"/>
      </w:tblPr>
      <w:tblGrid>
        <w:gridCol w:w="2228"/>
        <w:gridCol w:w="4536"/>
        <w:gridCol w:w="2308"/>
      </w:tblGrid>
      <w:tr w:rsidR="003E6D77" w:rsidRPr="00241695" w:rsidTr="00DC24AA">
        <w:trPr>
          <w:trHeight w:val="20"/>
          <w:jc w:val="center"/>
        </w:trPr>
        <w:tc>
          <w:tcPr>
            <w:tcW w:w="1228" w:type="pct"/>
            <w:tcBorders>
              <w:top w:val="single" w:sz="4" w:space="0" w:color="auto"/>
              <w:bottom w:val="single" w:sz="4" w:space="0" w:color="auto"/>
            </w:tcBorders>
          </w:tcPr>
          <w:p w:rsidR="003E6D77" w:rsidRPr="003E6D77" w:rsidRDefault="003E6D77" w:rsidP="003E6D77">
            <w:pPr>
              <w:pStyle w:val="Sansinterligne"/>
            </w:pPr>
            <w:r w:rsidRPr="003E6D77">
              <w:t>Résultats</w:t>
            </w:r>
          </w:p>
        </w:tc>
        <w:tc>
          <w:tcPr>
            <w:tcW w:w="2500" w:type="pct"/>
            <w:tcBorders>
              <w:top w:val="single" w:sz="4" w:space="0" w:color="auto"/>
              <w:bottom w:val="single" w:sz="4" w:space="0" w:color="auto"/>
            </w:tcBorders>
          </w:tcPr>
          <w:p w:rsidR="003E6D77" w:rsidRPr="003E6D77" w:rsidRDefault="003E6D77" w:rsidP="003E6D77">
            <w:pPr>
              <w:pStyle w:val="Sansinterligne"/>
            </w:pPr>
            <w:r w:rsidRPr="003E6D77">
              <w:t>Résultats</w:t>
            </w:r>
          </w:p>
        </w:tc>
        <w:tc>
          <w:tcPr>
            <w:tcW w:w="1272" w:type="pct"/>
            <w:tcBorders>
              <w:top w:val="single" w:sz="4" w:space="0" w:color="auto"/>
              <w:bottom w:val="single" w:sz="4" w:space="0" w:color="auto"/>
            </w:tcBorders>
          </w:tcPr>
          <w:p w:rsidR="003E6D77" w:rsidRPr="003E6D77" w:rsidRDefault="003E6D77" w:rsidP="003E6D77">
            <w:pPr>
              <w:pStyle w:val="Sansinterligne"/>
            </w:pPr>
            <w:r w:rsidRPr="003E6D77">
              <w:t>Résultats</w:t>
            </w:r>
          </w:p>
        </w:tc>
      </w:tr>
      <w:tr w:rsidR="003E6D77" w:rsidRPr="00241695" w:rsidTr="00DC24AA">
        <w:trPr>
          <w:trHeight w:val="20"/>
          <w:jc w:val="center"/>
        </w:trPr>
        <w:tc>
          <w:tcPr>
            <w:tcW w:w="1228" w:type="pct"/>
            <w:tcBorders>
              <w:top w:val="single" w:sz="4" w:space="0" w:color="auto"/>
            </w:tcBorders>
          </w:tcPr>
          <w:p w:rsidR="003E6D77" w:rsidRPr="003E6D77" w:rsidRDefault="003E6D77" w:rsidP="003E6D77">
            <w:pPr>
              <w:pStyle w:val="Sansinterligne"/>
            </w:pPr>
            <w:r w:rsidRPr="003E6D77">
              <w:t>Résultats</w:t>
            </w:r>
          </w:p>
        </w:tc>
        <w:tc>
          <w:tcPr>
            <w:tcW w:w="2500" w:type="pct"/>
            <w:tcBorders>
              <w:top w:val="single" w:sz="4" w:space="0" w:color="auto"/>
            </w:tcBorders>
          </w:tcPr>
          <w:p w:rsidR="003E6D77" w:rsidRPr="003E6D77" w:rsidRDefault="003E6D77" w:rsidP="003E6D77">
            <w:pPr>
              <w:pStyle w:val="Sansinterligne"/>
            </w:pPr>
            <w:r w:rsidRPr="003E6D77">
              <w:t>Résultats</w:t>
            </w:r>
          </w:p>
        </w:tc>
        <w:tc>
          <w:tcPr>
            <w:tcW w:w="1272" w:type="pct"/>
            <w:tcBorders>
              <w:top w:val="single" w:sz="4" w:space="0" w:color="auto"/>
            </w:tcBorders>
          </w:tcPr>
          <w:p w:rsidR="003E6D77" w:rsidRPr="003E6D77" w:rsidRDefault="003E6D77" w:rsidP="003E6D77">
            <w:pPr>
              <w:pStyle w:val="Sansinterligne"/>
            </w:pPr>
            <w:r w:rsidRPr="003E6D77">
              <w:t>Résultats</w:t>
            </w:r>
          </w:p>
        </w:tc>
      </w:tr>
      <w:tr w:rsidR="003E6D77" w:rsidRPr="00241695" w:rsidTr="00DC24AA">
        <w:trPr>
          <w:trHeight w:val="20"/>
          <w:jc w:val="center"/>
        </w:trPr>
        <w:tc>
          <w:tcPr>
            <w:tcW w:w="1228" w:type="pct"/>
          </w:tcPr>
          <w:p w:rsidR="003E6D77" w:rsidRPr="003E6D77" w:rsidRDefault="003E6D77" w:rsidP="003E6D77">
            <w:pPr>
              <w:pStyle w:val="Sansinterligne"/>
            </w:pPr>
            <w:r w:rsidRPr="003E6D77">
              <w:t>Résultats</w:t>
            </w:r>
          </w:p>
        </w:tc>
        <w:tc>
          <w:tcPr>
            <w:tcW w:w="2500" w:type="pct"/>
          </w:tcPr>
          <w:p w:rsidR="003E6D77" w:rsidRPr="003E6D77" w:rsidRDefault="003E6D77" w:rsidP="003E6D77">
            <w:pPr>
              <w:pStyle w:val="Sansinterligne"/>
            </w:pPr>
            <w:r w:rsidRPr="003E6D77">
              <w:t>Résultats</w:t>
            </w:r>
          </w:p>
        </w:tc>
        <w:tc>
          <w:tcPr>
            <w:tcW w:w="1272" w:type="pct"/>
          </w:tcPr>
          <w:p w:rsidR="003E6D77" w:rsidRPr="003E6D77" w:rsidRDefault="003E6D77" w:rsidP="003E6D77">
            <w:pPr>
              <w:pStyle w:val="Sansinterligne"/>
            </w:pPr>
            <w:r w:rsidRPr="003E6D77">
              <w:t>Résultats</w:t>
            </w:r>
          </w:p>
        </w:tc>
      </w:tr>
      <w:tr w:rsidR="003E6D77" w:rsidRPr="00241695" w:rsidTr="00DC24AA">
        <w:trPr>
          <w:trHeight w:val="20"/>
          <w:jc w:val="center"/>
        </w:trPr>
        <w:tc>
          <w:tcPr>
            <w:tcW w:w="1228" w:type="pct"/>
            <w:tcBorders>
              <w:bottom w:val="single" w:sz="4" w:space="0" w:color="auto"/>
            </w:tcBorders>
          </w:tcPr>
          <w:p w:rsidR="003E6D77" w:rsidRPr="003E6D77" w:rsidRDefault="003E6D77" w:rsidP="003E6D77">
            <w:pPr>
              <w:pStyle w:val="Sansinterligne"/>
            </w:pPr>
            <w:r w:rsidRPr="003E6D77">
              <w:t>Résultats</w:t>
            </w:r>
          </w:p>
        </w:tc>
        <w:tc>
          <w:tcPr>
            <w:tcW w:w="2500" w:type="pct"/>
            <w:tcBorders>
              <w:bottom w:val="single" w:sz="4" w:space="0" w:color="auto"/>
            </w:tcBorders>
          </w:tcPr>
          <w:p w:rsidR="003E6D77" w:rsidRPr="003E6D77" w:rsidRDefault="003E6D77" w:rsidP="003E6D77">
            <w:pPr>
              <w:pStyle w:val="Sansinterligne"/>
            </w:pPr>
            <w:r w:rsidRPr="003E6D77">
              <w:t>Résultats</w:t>
            </w:r>
          </w:p>
        </w:tc>
        <w:tc>
          <w:tcPr>
            <w:tcW w:w="1272" w:type="pct"/>
            <w:tcBorders>
              <w:bottom w:val="single" w:sz="4" w:space="0" w:color="auto"/>
            </w:tcBorders>
          </w:tcPr>
          <w:p w:rsidR="003E6D77" w:rsidRPr="003E6D77" w:rsidRDefault="003E6D77" w:rsidP="003E6D77">
            <w:pPr>
              <w:pStyle w:val="Sansinterligne"/>
            </w:pPr>
            <w:r w:rsidRPr="003E6D77">
              <w:t>Résultats</w:t>
            </w:r>
          </w:p>
        </w:tc>
      </w:tr>
    </w:tbl>
    <w:p w:rsidR="001D133F" w:rsidRDefault="001D133F" w:rsidP="001D133F"/>
    <w:p w:rsidR="001D133F" w:rsidRDefault="001D133F" w:rsidP="001D133F">
      <w:r>
        <w:t xml:space="preserve">Les équations doivent être centrées et définies sur une ligne distincte. </w:t>
      </w:r>
    </w:p>
    <w:tbl>
      <w:tblPr>
        <w:tblStyle w:val="Grilledutableau"/>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6803"/>
        <w:gridCol w:w="1134"/>
      </w:tblGrid>
      <w:tr w:rsidR="001D133F" w:rsidTr="001D133F">
        <w:tc>
          <w:tcPr>
            <w:tcW w:w="1134" w:type="dxa"/>
            <w:vAlign w:val="center"/>
          </w:tcPr>
          <w:p w:rsidR="001D133F" w:rsidRDefault="001D133F" w:rsidP="001D133F">
            <w:pPr>
              <w:pStyle w:val="Sansinterligne"/>
              <w:jc w:val="center"/>
            </w:pPr>
          </w:p>
        </w:tc>
        <w:tc>
          <w:tcPr>
            <w:tcW w:w="6803" w:type="dxa"/>
            <w:vAlign w:val="center"/>
          </w:tcPr>
          <w:p w:rsidR="001D133F" w:rsidRDefault="001D133F" w:rsidP="001D133F">
            <w:pPr>
              <w:pStyle w:val="Sansinterligne"/>
              <w:jc w:val="center"/>
            </w:pPr>
            <m:oMathPara>
              <m:oMath>
                <m:r>
                  <w:rPr>
                    <w:rFonts w:ascii="Cambria Math" w:hAnsi="Cambria Math"/>
                  </w:rPr>
                  <m:t>y=ax+b</m:t>
                </m:r>
              </m:oMath>
            </m:oMathPara>
          </w:p>
        </w:tc>
        <w:tc>
          <w:tcPr>
            <w:tcW w:w="1134" w:type="dxa"/>
            <w:vAlign w:val="center"/>
          </w:tcPr>
          <w:p w:rsidR="001D133F" w:rsidRDefault="001D133F" w:rsidP="001D133F">
            <w:pPr>
              <w:pStyle w:val="Lgende"/>
              <w:jc w:val="right"/>
            </w:pPr>
            <w:r>
              <w:t>(</w:t>
            </w:r>
            <w:r w:rsidR="008423E7">
              <w:fldChar w:fldCharType="begin"/>
            </w:r>
            <w:r w:rsidR="008423E7">
              <w:instrText xml:space="preserve"> STYLEREF 1 \s </w:instrText>
            </w:r>
            <w:r w:rsidR="008423E7">
              <w:fldChar w:fldCharType="separate"/>
            </w:r>
            <w:r>
              <w:rPr>
                <w:noProof/>
              </w:rPr>
              <w:t>3</w:t>
            </w:r>
            <w:r w:rsidR="008423E7">
              <w:rPr>
                <w:noProof/>
              </w:rPr>
              <w:fldChar w:fldCharType="end"/>
            </w:r>
            <w:r>
              <w:noBreakHyphen/>
            </w:r>
            <w:r w:rsidR="008423E7">
              <w:fldChar w:fldCharType="begin"/>
            </w:r>
            <w:r w:rsidR="008423E7">
              <w:instrText xml:space="preserve"> SEQ ( \* ARABIC \s 1 </w:instrText>
            </w:r>
            <w:r w:rsidR="008423E7">
              <w:fldChar w:fldCharType="separate"/>
            </w:r>
            <w:r>
              <w:rPr>
                <w:noProof/>
              </w:rPr>
              <w:t>1</w:t>
            </w:r>
            <w:r w:rsidR="008423E7">
              <w:rPr>
                <w:noProof/>
              </w:rPr>
              <w:fldChar w:fldCharType="end"/>
            </w:r>
            <w:r>
              <w:t>)</w:t>
            </w:r>
          </w:p>
        </w:tc>
      </w:tr>
    </w:tbl>
    <w:p w:rsidR="001D133F" w:rsidRDefault="001D133F" w:rsidP="001D133F"/>
    <w:p w:rsidR="001D133F" w:rsidRDefault="001D133F" w:rsidP="00F74EF5">
      <w:r w:rsidRPr="001D133F">
        <w:t xml:space="preserve">Essayez d'éviter les images pixellisées pour les schémas et les schémas de dessin au trait. Dans la mesure du possible, utilisez plutôt des graphiques vectoriels (voir </w:t>
      </w:r>
      <w:r w:rsidR="00F74EF5">
        <w:fldChar w:fldCharType="begin"/>
      </w:r>
      <w:r w:rsidR="00F74EF5">
        <w:instrText xml:space="preserve"> REF _Ref223818059 \h </w:instrText>
      </w:r>
      <w:r w:rsidR="00F74EF5">
        <w:fldChar w:fldCharType="separate"/>
      </w:r>
      <w:r w:rsidR="00F74EF5">
        <w:t xml:space="preserve">Figure </w:t>
      </w:r>
      <w:r w:rsidR="00F74EF5">
        <w:rPr>
          <w:noProof/>
          <w:cs/>
        </w:rPr>
        <w:t>‎</w:t>
      </w:r>
      <w:r w:rsidR="00F74EF5">
        <w:rPr>
          <w:noProof/>
        </w:rPr>
        <w:t>3</w:t>
      </w:r>
      <w:r w:rsidR="00F74EF5">
        <w:noBreakHyphen/>
      </w:r>
      <w:r w:rsidR="00F74EF5">
        <w:rPr>
          <w:noProof/>
        </w:rPr>
        <w:t>1</w:t>
      </w:r>
      <w:r w:rsidR="00F74EF5">
        <w:fldChar w:fldCharType="end"/>
      </w:r>
      <w:r w:rsidRPr="001D133F">
        <w:t>).</w:t>
      </w:r>
    </w:p>
    <w:p w:rsidR="00DC24AA" w:rsidRDefault="00DC24AA" w:rsidP="001F2AF4">
      <w:pPr>
        <w:pStyle w:val="Lgende"/>
        <w:jc w:val="center"/>
        <w:sectPr w:rsidR="00DC24A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1D133F" w:rsidTr="001F2AF4">
        <w:tc>
          <w:tcPr>
            <w:tcW w:w="9071" w:type="dxa"/>
            <w:vAlign w:val="center"/>
          </w:tcPr>
          <w:p w:rsidR="001D133F" w:rsidRDefault="001D133F" w:rsidP="001F2AF4">
            <w:pPr>
              <w:pStyle w:val="Lgende"/>
              <w:jc w:val="center"/>
            </w:pPr>
            <w:r w:rsidRPr="00241695">
              <w:rPr>
                <w:noProof/>
                <w:lang w:eastAsia="fr-FR"/>
              </w:rPr>
              <w:lastRenderedPageBreak/>
              <w:drawing>
                <wp:anchor distT="0" distB="0" distL="114300" distR="114300" simplePos="0" relativeHeight="251659264" behindDoc="0" locked="0" layoutInCell="1" allowOverlap="1" wp14:anchorId="0D87AB82" wp14:editId="28CB5A24">
                  <wp:simplePos x="0" y="0"/>
                  <wp:positionH relativeFrom="margin">
                    <wp:align>center</wp:align>
                  </wp:positionH>
                  <wp:positionV relativeFrom="margin">
                    <wp:align>top</wp:align>
                  </wp:positionV>
                  <wp:extent cx="4200525" cy="1800225"/>
                  <wp:effectExtent l="0" t="0" r="0" b="0"/>
                  <wp:wrapSquare wrapText="bothSides"/>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tc>
      </w:tr>
      <w:tr w:rsidR="001D133F" w:rsidTr="00DC24AA">
        <w:trPr>
          <w:trHeight w:val="285"/>
        </w:trPr>
        <w:tc>
          <w:tcPr>
            <w:tcW w:w="9071" w:type="dxa"/>
          </w:tcPr>
          <w:p w:rsidR="001D133F" w:rsidRPr="0057509A" w:rsidRDefault="001D133F" w:rsidP="001D133F">
            <w:pPr>
              <w:pStyle w:val="Lgende"/>
            </w:pPr>
            <w:bookmarkStart w:id="0" w:name="_Ref223818059"/>
            <w:r>
              <w:t xml:space="preserve">Figure </w:t>
            </w:r>
            <w:r w:rsidR="008423E7">
              <w:fldChar w:fldCharType="begin"/>
            </w:r>
            <w:r w:rsidR="008423E7">
              <w:instrText xml:space="preserve"> STYLEREF 1 \s </w:instrText>
            </w:r>
            <w:r w:rsidR="008423E7">
              <w:fldChar w:fldCharType="separate"/>
            </w:r>
            <w:r>
              <w:rPr>
                <w:noProof/>
                <w:cs/>
              </w:rPr>
              <w:t>‎</w:t>
            </w:r>
            <w:r>
              <w:rPr>
                <w:noProof/>
              </w:rPr>
              <w:t>3</w:t>
            </w:r>
            <w:r w:rsidR="008423E7">
              <w:rPr>
                <w:noProof/>
              </w:rPr>
              <w:fldChar w:fldCharType="end"/>
            </w:r>
            <w:r>
              <w:noBreakHyphen/>
            </w:r>
            <w:r w:rsidR="008423E7">
              <w:fldChar w:fldCharType="begin"/>
            </w:r>
            <w:r w:rsidR="008423E7">
              <w:instrText xml:space="preserve"> SEQ Figure \* ARABIC \s 1 </w:instrText>
            </w:r>
            <w:r w:rsidR="008423E7">
              <w:fldChar w:fldCharType="separate"/>
            </w:r>
            <w:r>
              <w:rPr>
                <w:noProof/>
              </w:rPr>
              <w:t>1</w:t>
            </w:r>
            <w:r w:rsidR="008423E7">
              <w:rPr>
                <w:noProof/>
              </w:rPr>
              <w:fldChar w:fldCharType="end"/>
            </w:r>
            <w:bookmarkEnd w:id="0"/>
            <w:r>
              <w:t> : Une</w:t>
            </w:r>
            <w:r w:rsidRPr="0057509A">
              <w:t xml:space="preserve"> légende de figure est toujours placée sous l'illustration. Les légendes courtes sont centrées, tandis que les longues sont justifiées. Le bouton macro choisit automatiquement le format correct (Times New Roman 9).</w:t>
            </w:r>
          </w:p>
          <w:p w:rsidR="001D133F" w:rsidRPr="0057509A" w:rsidRDefault="001D133F" w:rsidP="001F2AF4">
            <w:pPr>
              <w:pStyle w:val="Lgende"/>
              <w:rPr>
                <w:b/>
                <w:bCs/>
              </w:rPr>
            </w:pPr>
            <w:r w:rsidRPr="0057509A">
              <w:rPr>
                <w:b/>
                <w:bCs/>
              </w:rPr>
              <w:t xml:space="preserve">NB.  Les photos et les graphes doivent être sous format 400 dpi ou </w:t>
            </w:r>
            <w:proofErr w:type="spellStart"/>
            <w:r w:rsidRPr="0057509A">
              <w:rPr>
                <w:b/>
                <w:bCs/>
              </w:rPr>
              <w:t>jpeg</w:t>
            </w:r>
            <w:proofErr w:type="spellEnd"/>
            <w:r w:rsidRPr="0057509A">
              <w:rPr>
                <w:b/>
                <w:bCs/>
              </w:rPr>
              <w:t>.</w:t>
            </w:r>
          </w:p>
        </w:tc>
      </w:tr>
    </w:tbl>
    <w:p w:rsidR="00F74EF5" w:rsidRDefault="00F74EF5" w:rsidP="00F74EF5">
      <w:pPr>
        <w:pStyle w:val="Titre1"/>
      </w:pPr>
      <w:r>
        <w:t>Discussion (Times New Roman 11)</w:t>
      </w:r>
    </w:p>
    <w:p w:rsidR="00F74EF5" w:rsidRDefault="00F74EF5" w:rsidP="00F74EF5">
      <w:r>
        <w:t>Veuillez insérer ici la quatrième section de discussion qui devrait être la section la plus détaillée (Times New Roman 10). Veuillez noter que le premier paragraphe d'une section ou d'une sous-section n'est pas en retrait. Les premiers paragraphes qui suivent un tableau, une figure, une équation, etc. n'ont pas non plus de retrait.</w:t>
      </w:r>
    </w:p>
    <w:p w:rsidR="00F74EF5" w:rsidRDefault="00F74EF5" w:rsidP="00F74EF5">
      <w:pPr>
        <w:pStyle w:val="Titre1"/>
      </w:pPr>
      <w:r>
        <w:t>Conclusions (Times New Roman 11)</w:t>
      </w:r>
    </w:p>
    <w:p w:rsidR="001D133F" w:rsidRDefault="00F74EF5" w:rsidP="00F74EF5">
      <w:r>
        <w:t>Indiquer ici la cinquième section (Times New Roman 10). Le premier paragraphe d'une section ou sous-section n'est pas en retrait. Les premiers paragraphes qui suivent un tableau, une figure, l'équation etc., ne sont pas un tiret, que ce soit.</w:t>
      </w:r>
    </w:p>
    <w:p w:rsidR="00F74EF5" w:rsidRDefault="00F74EF5" w:rsidP="00F74EF5">
      <w:pPr>
        <w:pStyle w:val="Titre1"/>
      </w:pPr>
      <w:r>
        <w:t>Références (Times New Roman 11)</w:t>
      </w:r>
    </w:p>
    <w:p w:rsidR="00F74EF5" w:rsidRDefault="00F74EF5" w:rsidP="00BA5B4D">
      <w:r>
        <w:t xml:space="preserve">Pour les citations de références dans le texte, nous préférons l'utilisation de crochets et de nombres consécutifs. </w:t>
      </w:r>
    </w:p>
    <w:p w:rsidR="00F74EF5" w:rsidRDefault="00F74EF5" w:rsidP="00F74EF5">
      <w:r>
        <w:t xml:space="preserve">La bibliographie suivante fournit un exemple de liste de références avec des entrées pour des articles de revues [1], un chapitre de livre [2], un livre [3], des actes sans éditeurs [4], ainsi qu'une URL [5]. </w:t>
      </w:r>
    </w:p>
    <w:p w:rsidR="001D133F" w:rsidRDefault="00F74EF5" w:rsidP="00F74EF5">
      <w:r>
        <w:t>Le titre de la communication, de l’article ou de l’ouvrage publié sera en italique, le reste en standard, le tout en Times New Roman, taille 9 pts.</w:t>
      </w:r>
    </w:p>
    <w:p w:rsidR="00F74EF5" w:rsidRPr="00F74EF5" w:rsidRDefault="00F74EF5" w:rsidP="00F74EF5">
      <w:pPr>
        <w:pStyle w:val="ref"/>
      </w:pPr>
      <w:proofErr w:type="spellStart"/>
      <w:r w:rsidRPr="00F74EF5">
        <w:t>Author</w:t>
      </w:r>
      <w:proofErr w:type="spellEnd"/>
      <w:r w:rsidRPr="00F74EF5">
        <w:t xml:space="preserve">, F.: Article </w:t>
      </w:r>
      <w:proofErr w:type="spellStart"/>
      <w:r w:rsidRPr="00F74EF5">
        <w:t>title</w:t>
      </w:r>
      <w:proofErr w:type="spellEnd"/>
      <w:r w:rsidRPr="00F74EF5">
        <w:t>. Journal 2(5), 99–110 (2016).</w:t>
      </w:r>
    </w:p>
    <w:p w:rsidR="00F74EF5" w:rsidRPr="00F74EF5" w:rsidRDefault="00F74EF5" w:rsidP="00F74EF5">
      <w:pPr>
        <w:pStyle w:val="ref"/>
      </w:pPr>
      <w:r w:rsidRPr="00777E17">
        <w:rPr>
          <w:lang w:val="en-US"/>
        </w:rPr>
        <w:t xml:space="preserve">Author, F., Author, S.: Title of a proceedings paper. In: Editor, F., Editor, S. (eds.) </w:t>
      </w:r>
      <w:r w:rsidRPr="00F74EF5">
        <w:t xml:space="preserve">CONFERENCE 2016, LNCS, vol. 9999, pp. 1–13. Springer, Heidelberg (2016). </w:t>
      </w:r>
    </w:p>
    <w:p w:rsidR="00F74EF5" w:rsidRPr="00F74EF5" w:rsidRDefault="00F74EF5" w:rsidP="00F74EF5">
      <w:pPr>
        <w:pStyle w:val="ref"/>
      </w:pPr>
      <w:r w:rsidRPr="00777E17">
        <w:rPr>
          <w:lang w:val="en-US"/>
        </w:rPr>
        <w:t xml:space="preserve">Author, F., Author, S., Author, T.: Book title. </w:t>
      </w:r>
      <w:r w:rsidRPr="00F74EF5">
        <w:t xml:space="preserve">2nd </w:t>
      </w:r>
      <w:proofErr w:type="spellStart"/>
      <w:r w:rsidRPr="00F74EF5">
        <w:t>edn</w:t>
      </w:r>
      <w:proofErr w:type="spellEnd"/>
      <w:r w:rsidRPr="00F74EF5">
        <w:t>. Publisher, Location (1999).</w:t>
      </w:r>
    </w:p>
    <w:p w:rsidR="00F74EF5" w:rsidRPr="00F74EF5" w:rsidRDefault="00F74EF5" w:rsidP="00F74EF5">
      <w:pPr>
        <w:pStyle w:val="ref"/>
      </w:pPr>
      <w:r w:rsidRPr="00777E17">
        <w:rPr>
          <w:lang w:val="en-US"/>
        </w:rPr>
        <w:t xml:space="preserve">Author, F.: Contribution title. In: 9th International Proceedings on Proceedings, pp. 1–2. </w:t>
      </w:r>
      <w:r w:rsidRPr="00F74EF5">
        <w:t>Publisher, Location (2010).</w:t>
      </w:r>
    </w:p>
    <w:p w:rsidR="00F74EF5" w:rsidRPr="00777E17" w:rsidRDefault="00F74EF5" w:rsidP="00F74EF5">
      <w:pPr>
        <w:pStyle w:val="ref"/>
        <w:rPr>
          <w:lang w:val="en-US"/>
        </w:rPr>
      </w:pPr>
      <w:r w:rsidRPr="00777E17">
        <w:rPr>
          <w:lang w:val="en-US"/>
        </w:rPr>
        <w:t>ASTI Homepage, http://www.springer.com/ASTI, last accessed 2016/11/21).</w:t>
      </w:r>
    </w:p>
    <w:p w:rsidR="001D133F" w:rsidRDefault="001D133F" w:rsidP="00F74EF5">
      <w:pPr>
        <w:pStyle w:val="Lgende"/>
        <w:rPr>
          <w:lang w:val="en-US"/>
        </w:rPr>
      </w:pPr>
    </w:p>
    <w:p w:rsidR="00F74EF5" w:rsidRPr="00DC24AA" w:rsidRDefault="00F74EF5" w:rsidP="00F74EF5">
      <w:pPr>
        <w:jc w:val="center"/>
        <w:rPr>
          <w:b/>
          <w:bCs/>
          <w:color w:val="00B050"/>
          <w:sz w:val="22"/>
          <w:szCs w:val="24"/>
        </w:rPr>
      </w:pPr>
      <w:proofErr w:type="gramStart"/>
      <w:r w:rsidRPr="00DC24AA">
        <w:rPr>
          <w:b/>
          <w:bCs/>
          <w:color w:val="00B050"/>
          <w:sz w:val="22"/>
          <w:szCs w:val="24"/>
        </w:rPr>
        <w:t>NB:</w:t>
      </w:r>
      <w:proofErr w:type="gramEnd"/>
      <w:r w:rsidRPr="00DC24AA">
        <w:rPr>
          <w:b/>
          <w:bCs/>
          <w:color w:val="00B050"/>
          <w:sz w:val="22"/>
          <w:szCs w:val="24"/>
        </w:rPr>
        <w:t xml:space="preserve"> La totalité de la communication (Références incluse) ne doit pas dépasser les </w:t>
      </w:r>
      <w:r w:rsidR="005E7947" w:rsidRPr="00DC24AA">
        <w:rPr>
          <w:b/>
          <w:bCs/>
          <w:color w:val="00B050"/>
          <w:sz w:val="22"/>
          <w:szCs w:val="24"/>
        </w:rPr>
        <w:t xml:space="preserve">(06) </w:t>
      </w:r>
      <w:r w:rsidRPr="00DC24AA">
        <w:rPr>
          <w:b/>
          <w:bCs/>
          <w:color w:val="00B050"/>
          <w:sz w:val="22"/>
          <w:szCs w:val="24"/>
        </w:rPr>
        <w:t>Six pages.</w:t>
      </w:r>
    </w:p>
    <w:p w:rsidR="00DC24AA" w:rsidRDefault="00DC24AA" w:rsidP="00F74EF5">
      <w:pPr>
        <w:jc w:val="center"/>
        <w:rPr>
          <w:b/>
          <w:bCs/>
          <w:color w:val="FF0000"/>
          <w:sz w:val="22"/>
          <w:szCs w:val="24"/>
        </w:rPr>
      </w:pPr>
    </w:p>
    <w:p w:rsidR="00DC24AA" w:rsidRDefault="00DC24AA" w:rsidP="00F74EF5">
      <w:pPr>
        <w:jc w:val="center"/>
        <w:rPr>
          <w:b/>
          <w:bCs/>
          <w:color w:val="FF0000"/>
          <w:sz w:val="22"/>
          <w:szCs w:val="24"/>
        </w:rPr>
      </w:pPr>
    </w:p>
    <w:p w:rsidR="00DC24AA" w:rsidRDefault="00DC24AA" w:rsidP="00F74EF5">
      <w:pPr>
        <w:jc w:val="center"/>
        <w:rPr>
          <w:b/>
          <w:bCs/>
          <w:color w:val="FF0000"/>
          <w:sz w:val="22"/>
          <w:szCs w:val="24"/>
        </w:rPr>
      </w:pPr>
    </w:p>
    <w:p w:rsidR="00DC24AA" w:rsidRDefault="00DC24AA" w:rsidP="00F74EF5">
      <w:pPr>
        <w:jc w:val="center"/>
        <w:rPr>
          <w:b/>
          <w:bCs/>
          <w:color w:val="FF0000"/>
          <w:sz w:val="22"/>
          <w:szCs w:val="24"/>
        </w:rPr>
      </w:pPr>
    </w:p>
    <w:p w:rsidR="00DC24AA" w:rsidRPr="00F74EF5" w:rsidRDefault="00DC24AA" w:rsidP="00F74EF5">
      <w:pPr>
        <w:jc w:val="center"/>
        <w:rPr>
          <w:b/>
          <w:bCs/>
          <w:color w:val="FF0000"/>
          <w:sz w:val="22"/>
          <w:szCs w:val="24"/>
        </w:rPr>
      </w:pPr>
    </w:p>
    <w:sectPr w:rsidR="00DC24AA" w:rsidRPr="00F74EF5" w:rsidSect="00DC24AA">
      <w:headerReference w:type="defaul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3E7" w:rsidRDefault="008423E7" w:rsidP="003E6D77">
      <w:pPr>
        <w:spacing w:after="0"/>
      </w:pPr>
      <w:r>
        <w:separator/>
      </w:r>
    </w:p>
  </w:endnote>
  <w:endnote w:type="continuationSeparator" w:id="0">
    <w:p w:rsidR="008423E7" w:rsidRDefault="008423E7" w:rsidP="003E6D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ontserrat">
    <w:altName w:val="Times New Roman"/>
    <w:charset w:val="00"/>
    <w:family w:val="auto"/>
    <w:pitch w:val="variable"/>
    <w:sig w:usb0="00000001" w:usb1="4000247B" w:usb2="00000000" w:usb3="00000000" w:csb0="00000197" w:csb1="00000000"/>
  </w:font>
  <w:font w:name="CMU Serif">
    <w:panose1 w:val="02000603000000000000"/>
    <w:charset w:val="00"/>
    <w:family w:val="auto"/>
    <w:pitch w:val="variable"/>
    <w:sig w:usb0="E10002FF" w:usb1="5201E9EB" w:usb2="02020004"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125" w:rsidRDefault="00E7712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1887673"/>
      <w:docPartObj>
        <w:docPartGallery w:val="Page Numbers (Bottom of Page)"/>
        <w:docPartUnique/>
      </w:docPartObj>
    </w:sdtPr>
    <w:sdtEndPr/>
    <w:sdtContent>
      <w:p w:rsidR="00F74EF5" w:rsidRDefault="00F74EF5">
        <w:pPr>
          <w:pStyle w:val="Pieddepage"/>
          <w:jc w:val="right"/>
        </w:pPr>
        <w:r>
          <w:fldChar w:fldCharType="begin"/>
        </w:r>
        <w:r>
          <w:instrText>PAGE   \* MERGEFORMAT</w:instrText>
        </w:r>
        <w:r>
          <w:fldChar w:fldCharType="separate"/>
        </w:r>
        <w:r w:rsidR="00E77125">
          <w:rPr>
            <w:noProof/>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125" w:rsidRDefault="00E7712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3E7" w:rsidRDefault="008423E7" w:rsidP="003E6D77">
      <w:pPr>
        <w:spacing w:after="0"/>
      </w:pPr>
      <w:r>
        <w:separator/>
      </w:r>
    </w:p>
  </w:footnote>
  <w:footnote w:type="continuationSeparator" w:id="0">
    <w:p w:rsidR="008423E7" w:rsidRDefault="008423E7" w:rsidP="003E6D7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125" w:rsidRDefault="00E77125">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907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669"/>
      <w:gridCol w:w="1701"/>
    </w:tblGrid>
    <w:tr w:rsidR="00DC24AA" w:rsidTr="00610EC5">
      <w:tc>
        <w:tcPr>
          <w:tcW w:w="1701" w:type="dxa"/>
          <w:vAlign w:val="center"/>
        </w:tcPr>
        <w:p w:rsidR="00DC24AA" w:rsidRDefault="00DC24AA" w:rsidP="00DC24AA">
          <w:pPr>
            <w:pStyle w:val="En-tte"/>
            <w:jc w:val="center"/>
          </w:pPr>
          <w:r>
            <w:rPr>
              <w:noProof/>
              <w:lang w:eastAsia="fr-FR"/>
            </w:rPr>
            <w:drawing>
              <wp:anchor distT="0" distB="0" distL="114300" distR="114300" simplePos="0" relativeHeight="251659264" behindDoc="0" locked="0" layoutInCell="1" allowOverlap="1" wp14:anchorId="2E618CAB" wp14:editId="6F5E4673">
                <wp:simplePos x="0" y="0"/>
                <wp:positionH relativeFrom="margin">
                  <wp:posOffset>156210</wp:posOffset>
                </wp:positionH>
                <wp:positionV relativeFrom="margin">
                  <wp:posOffset>-20320</wp:posOffset>
                </wp:positionV>
                <wp:extent cx="585470" cy="585470"/>
                <wp:effectExtent l="0" t="0" r="5080" b="508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470" cy="585470"/>
                        </a:xfrm>
                        <a:prstGeom prst="rect">
                          <a:avLst/>
                        </a:prstGeom>
                        <a:noFill/>
                      </pic:spPr>
                    </pic:pic>
                  </a:graphicData>
                </a:graphic>
                <wp14:sizeRelH relativeFrom="margin">
                  <wp14:pctWidth>0</wp14:pctWidth>
                </wp14:sizeRelH>
                <wp14:sizeRelV relativeFrom="margin">
                  <wp14:pctHeight>0</wp14:pctHeight>
                </wp14:sizeRelV>
              </wp:anchor>
            </w:drawing>
          </w:r>
          <w:r w:rsidRPr="00AC317C">
            <w:rPr>
              <w:noProof/>
              <w:lang w:eastAsia="fr-FR"/>
            </w:rPr>
            <w:drawing>
              <wp:inline distT="0" distB="0" distL="0" distR="0" wp14:anchorId="0EC18AD0" wp14:editId="31F709BB">
                <wp:extent cx="723900" cy="371475"/>
                <wp:effectExtent l="0" t="0" r="0" b="9525"/>
                <wp:docPr id="6"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3"/>
                        <pic:cNvPicPr>
                          <a:picLocks/>
                        </pic:cNvPicPr>
                      </pic:nvPicPr>
                      <pic:blipFill>
                        <a:blip r:embed="rId2"/>
                        <a:stretch>
                          <a:fillRect/>
                        </a:stretch>
                      </pic:blipFill>
                      <pic:spPr>
                        <a:xfrm>
                          <a:off x="0" y="0"/>
                          <a:ext cx="724490" cy="371778"/>
                        </a:xfrm>
                        <a:prstGeom prst="rect">
                          <a:avLst/>
                        </a:prstGeom>
                      </pic:spPr>
                    </pic:pic>
                  </a:graphicData>
                </a:graphic>
              </wp:inline>
            </w:drawing>
          </w:r>
        </w:p>
      </w:tc>
      <w:tc>
        <w:tcPr>
          <w:tcW w:w="5669" w:type="dxa"/>
          <w:vAlign w:val="bottom"/>
        </w:tcPr>
        <w:p w:rsidR="00DC24AA" w:rsidRPr="00D16A60" w:rsidRDefault="00DC24AA" w:rsidP="00DC24AA">
          <w:pPr>
            <w:pStyle w:val="En-tte"/>
            <w:jc w:val="center"/>
            <w:rPr>
              <w:rFonts w:ascii="Montserrat" w:hAnsi="Montserrat" w:cstheme="majorBidi"/>
              <w:b/>
              <w:bCs/>
              <w:color w:val="002060"/>
              <w:szCs w:val="20"/>
            </w:rPr>
          </w:pPr>
          <w:r w:rsidRPr="00D16A60">
            <w:rPr>
              <w:rFonts w:ascii="Montserrat" w:hAnsi="Montserrat" w:cstheme="majorBidi"/>
              <w:b/>
              <w:bCs/>
              <w:color w:val="002060"/>
              <w:szCs w:val="20"/>
            </w:rPr>
            <w:t>1</w:t>
          </w:r>
          <w:r w:rsidRPr="00D16A60">
            <w:rPr>
              <w:rFonts w:ascii="Montserrat" w:hAnsi="Montserrat" w:cstheme="majorBidi"/>
              <w:b/>
              <w:bCs/>
              <w:color w:val="002060"/>
              <w:szCs w:val="20"/>
              <w:vertAlign w:val="superscript"/>
            </w:rPr>
            <w:t>er</w:t>
          </w:r>
          <w:r w:rsidRPr="00D16A60">
            <w:rPr>
              <w:rFonts w:ascii="Montserrat" w:hAnsi="Montserrat" w:cstheme="majorBidi"/>
              <w:b/>
              <w:bCs/>
              <w:color w:val="002060"/>
              <w:szCs w:val="20"/>
            </w:rPr>
            <w:t xml:space="preserve"> </w:t>
          </w:r>
          <w:r w:rsidRPr="009357CC">
            <w:rPr>
              <w:rFonts w:ascii="Montserrat" w:hAnsi="Montserrat" w:cstheme="majorBidi"/>
              <w:b/>
              <w:bCs/>
              <w:color w:val="00B050"/>
              <w:szCs w:val="20"/>
            </w:rPr>
            <w:t>S</w:t>
          </w:r>
          <w:r w:rsidRPr="00D16A60">
            <w:rPr>
              <w:rFonts w:ascii="Montserrat" w:hAnsi="Montserrat" w:cstheme="majorBidi"/>
              <w:b/>
              <w:bCs/>
              <w:color w:val="002060"/>
              <w:szCs w:val="20"/>
            </w:rPr>
            <w:t xml:space="preserve">éminaire </w:t>
          </w:r>
          <w:r w:rsidRPr="009357CC">
            <w:rPr>
              <w:rFonts w:ascii="Montserrat" w:hAnsi="Montserrat" w:cstheme="majorBidi"/>
              <w:b/>
              <w:bCs/>
              <w:color w:val="00B050"/>
              <w:szCs w:val="20"/>
            </w:rPr>
            <w:t>N</w:t>
          </w:r>
          <w:r w:rsidRPr="00D16A60">
            <w:rPr>
              <w:rFonts w:ascii="Montserrat" w:hAnsi="Montserrat" w:cstheme="majorBidi"/>
              <w:b/>
              <w:bCs/>
              <w:color w:val="002060"/>
              <w:szCs w:val="20"/>
            </w:rPr>
            <w:t xml:space="preserve">ational </w:t>
          </w:r>
        </w:p>
        <w:p w:rsidR="00DC24AA" w:rsidRPr="005127C5" w:rsidRDefault="00DC24AA" w:rsidP="00DC24AA">
          <w:pPr>
            <w:pStyle w:val="En-tte"/>
            <w:jc w:val="center"/>
            <w:rPr>
              <w:rFonts w:ascii="Montserrat" w:hAnsi="Montserrat" w:cstheme="majorBidi"/>
              <w:b/>
              <w:bCs/>
              <w:color w:val="002060"/>
              <w:szCs w:val="20"/>
            </w:rPr>
          </w:pPr>
          <w:r w:rsidRPr="009357CC">
            <w:rPr>
              <w:rFonts w:ascii="Montserrat" w:hAnsi="Montserrat" w:cstheme="majorBidi"/>
              <w:b/>
              <w:bCs/>
              <w:color w:val="00B050"/>
              <w:sz w:val="22"/>
            </w:rPr>
            <w:t>B</w:t>
          </w:r>
          <w:r w:rsidRPr="005127C5">
            <w:rPr>
              <w:rFonts w:ascii="Montserrat" w:hAnsi="Montserrat" w:cstheme="majorBidi"/>
              <w:b/>
              <w:bCs/>
              <w:color w:val="002060"/>
              <w:szCs w:val="20"/>
            </w:rPr>
            <w:t xml:space="preserve">âtiment </w:t>
          </w:r>
          <w:r w:rsidRPr="009357CC">
            <w:rPr>
              <w:rFonts w:ascii="Montserrat" w:hAnsi="Montserrat" w:cstheme="majorBidi"/>
              <w:b/>
              <w:bCs/>
              <w:color w:val="00B050"/>
              <w:sz w:val="22"/>
            </w:rPr>
            <w:t>I</w:t>
          </w:r>
          <w:r w:rsidRPr="005127C5">
            <w:rPr>
              <w:rFonts w:ascii="Montserrat" w:hAnsi="Montserrat" w:cstheme="majorBidi"/>
              <w:b/>
              <w:bCs/>
              <w:color w:val="002060"/>
              <w:szCs w:val="20"/>
            </w:rPr>
            <w:t xml:space="preserve">ntelligent </w:t>
          </w:r>
          <w:r>
            <w:rPr>
              <w:rFonts w:ascii="Montserrat" w:hAnsi="Montserrat" w:cstheme="majorBidi"/>
              <w:b/>
              <w:bCs/>
              <w:color w:val="002060"/>
              <w:szCs w:val="20"/>
            </w:rPr>
            <w:t>&amp;</w:t>
          </w:r>
          <w:r w:rsidRPr="005127C5">
            <w:rPr>
              <w:rFonts w:ascii="Montserrat" w:hAnsi="Montserrat" w:cstheme="majorBidi"/>
              <w:b/>
              <w:bCs/>
              <w:color w:val="002060"/>
              <w:szCs w:val="20"/>
            </w:rPr>
            <w:t xml:space="preserve"> </w:t>
          </w:r>
          <w:r w:rsidRPr="009357CC">
            <w:rPr>
              <w:rFonts w:ascii="Montserrat" w:hAnsi="Montserrat" w:cstheme="majorBidi"/>
              <w:b/>
              <w:bCs/>
              <w:color w:val="00B050"/>
              <w:sz w:val="22"/>
            </w:rPr>
            <w:t>T</w:t>
          </w:r>
          <w:r w:rsidRPr="005127C5">
            <w:rPr>
              <w:rFonts w:ascii="Montserrat" w:hAnsi="Montserrat" w:cstheme="majorBidi"/>
              <w:b/>
              <w:bCs/>
              <w:color w:val="002060"/>
              <w:szCs w:val="20"/>
            </w:rPr>
            <w:t>ra</w:t>
          </w:r>
          <w:r w:rsidRPr="00525005">
            <w:rPr>
              <w:rFonts w:ascii="Montserrat" w:hAnsi="Montserrat" w:cstheme="majorBidi"/>
              <w:b/>
              <w:bCs/>
              <w:color w:val="002060"/>
              <w:szCs w:val="20"/>
            </w:rPr>
            <w:t>n</w:t>
          </w:r>
          <w:r w:rsidRPr="005127C5">
            <w:rPr>
              <w:rFonts w:ascii="Montserrat" w:hAnsi="Montserrat" w:cstheme="majorBidi"/>
              <w:b/>
              <w:bCs/>
              <w:color w:val="002060"/>
              <w:szCs w:val="20"/>
            </w:rPr>
            <w:t xml:space="preserve">sition </w:t>
          </w:r>
          <w:r>
            <w:rPr>
              <w:rFonts w:ascii="Montserrat" w:hAnsi="Montserrat" w:cstheme="majorBidi"/>
              <w:b/>
              <w:bCs/>
              <w:smallCaps/>
              <w:color w:val="00B050"/>
              <w:sz w:val="22"/>
            </w:rPr>
            <w:t>é</w:t>
          </w:r>
          <w:r w:rsidRPr="005127C5">
            <w:rPr>
              <w:rFonts w:ascii="Montserrat" w:hAnsi="Montserrat" w:cstheme="majorBidi"/>
              <w:b/>
              <w:bCs/>
              <w:color w:val="002060"/>
              <w:szCs w:val="20"/>
            </w:rPr>
            <w:t>nergétique</w:t>
          </w:r>
        </w:p>
        <w:p w:rsidR="00DC24AA" w:rsidRPr="009357CC" w:rsidRDefault="00DC24AA" w:rsidP="00DC24AA">
          <w:pPr>
            <w:pStyle w:val="En-tte"/>
            <w:jc w:val="center"/>
            <w:rPr>
              <w:rFonts w:ascii="CMU Serif" w:hAnsi="CMU Serif" w:cs="CMU Serif"/>
              <w:color w:val="44546A" w:themeColor="text2"/>
              <w:sz w:val="18"/>
              <w:szCs w:val="18"/>
            </w:rPr>
          </w:pPr>
          <w:r w:rsidRPr="009357CC">
            <w:rPr>
              <w:rFonts w:ascii="CMU Serif" w:hAnsi="CMU Serif" w:cs="CMU Serif"/>
              <w:color w:val="44546A" w:themeColor="text2"/>
              <w:sz w:val="18"/>
              <w:szCs w:val="18"/>
            </w:rPr>
            <w:t xml:space="preserve">Hybridation des systèmes énergétiques &amp; optimisation de la performance énergétique   </w:t>
          </w:r>
        </w:p>
        <w:p w:rsidR="00DC24AA" w:rsidRPr="00AC317C" w:rsidRDefault="00DC24AA" w:rsidP="00DC24AA">
          <w:pPr>
            <w:pStyle w:val="En-tte"/>
            <w:jc w:val="center"/>
            <w:rPr>
              <w:rFonts w:asciiTheme="majorBidi" w:hAnsiTheme="majorBidi" w:cstheme="majorBidi"/>
              <w:color w:val="44546A" w:themeColor="text2"/>
              <w:sz w:val="24"/>
              <w:szCs w:val="24"/>
              <w14:textFill>
                <w14:gradFill>
                  <w14:gsLst>
                    <w14:gs w14:pos="78772">
                      <w14:srgbClr w14:val="0B5192"/>
                    </w14:gs>
                    <w14:gs w14:pos="0">
                      <w14:srgbClr w14:val="92D050"/>
                    </w14:gs>
                    <w14:gs w14:pos="23000">
                      <w14:srgbClr w14:val="00B050"/>
                    </w14:gs>
                    <w14:gs w14:pos="97000">
                      <w14:schemeClr w14:val="accent1">
                        <w14:lumMod w14:val="70000"/>
                      </w14:schemeClr>
                    </w14:gs>
                  </w14:gsLst>
                  <w14:lin w14:ang="10800000" w14:scaled="0"/>
                </w14:gradFill>
              </w14:textFill>
            </w:rPr>
          </w:pPr>
          <w:r w:rsidRPr="00AC317C">
            <w:rPr>
              <w:rFonts w:ascii="Montserrat" w:hAnsi="Montserrat" w:cstheme="majorBidi"/>
              <w:b/>
              <w:bCs/>
              <w:color w:val="002060"/>
              <w:sz w:val="24"/>
              <w:szCs w:val="24"/>
              <w14:textFill>
                <w14:gradFill>
                  <w14:gsLst>
                    <w14:gs w14:pos="78772">
                      <w14:srgbClr w14:val="0B5192"/>
                    </w14:gs>
                    <w14:gs w14:pos="0">
                      <w14:srgbClr w14:val="92D050"/>
                    </w14:gs>
                    <w14:gs w14:pos="23000">
                      <w14:srgbClr w14:val="00B050"/>
                    </w14:gs>
                    <w14:gs w14:pos="97000">
                      <w14:schemeClr w14:val="accent1">
                        <w14:lumMod w14:val="70000"/>
                      </w14:schemeClr>
                    </w14:gs>
                  </w14:gsLst>
                  <w14:lin w14:ang="10800000" w14:scaled="0"/>
                </w14:gradFill>
              </w14:textFill>
            </w:rPr>
            <w:t>S – BITÉ’</w:t>
          </w:r>
          <w:r w:rsidRPr="00AC317C">
            <w:rPr>
              <w:rFonts w:ascii="Montserrat" w:hAnsi="Montserrat" w:cstheme="majorBidi"/>
              <w:b/>
              <w:bCs/>
              <w:color w:val="00B050"/>
              <w:sz w:val="24"/>
              <w:szCs w:val="24"/>
              <w14:textFill>
                <w14:gradFill>
                  <w14:gsLst>
                    <w14:gs w14:pos="78772">
                      <w14:srgbClr w14:val="0B5192"/>
                    </w14:gs>
                    <w14:gs w14:pos="0">
                      <w14:srgbClr w14:val="92D050"/>
                    </w14:gs>
                    <w14:gs w14:pos="23000">
                      <w14:srgbClr w14:val="00B050"/>
                    </w14:gs>
                    <w14:gs w14:pos="97000">
                      <w14:schemeClr w14:val="accent1">
                        <w14:lumMod w14:val="70000"/>
                      </w14:schemeClr>
                    </w14:gs>
                  </w14:gsLst>
                  <w14:lin w14:ang="10800000" w14:scaled="0"/>
                </w14:gradFill>
              </w14:textFill>
            </w:rPr>
            <w:t>26</w:t>
          </w:r>
        </w:p>
        <w:p w:rsidR="00DC24AA" w:rsidRPr="00525005" w:rsidRDefault="00DC24AA" w:rsidP="008A11A3">
          <w:pPr>
            <w:pStyle w:val="En-tte"/>
            <w:jc w:val="center"/>
            <w:rPr>
              <w:rFonts w:asciiTheme="minorBidi" w:hAnsiTheme="minorBidi"/>
              <w:b/>
              <w:bCs/>
              <w:color w:val="03595D"/>
              <w:sz w:val="22"/>
            </w:rPr>
          </w:pPr>
          <w:r w:rsidRPr="00525005">
            <w:rPr>
              <w:rFonts w:asciiTheme="minorBidi" w:hAnsiTheme="minorBidi"/>
              <w:b/>
              <w:bCs/>
              <w:color w:val="00B050"/>
              <w:sz w:val="16"/>
              <w:szCs w:val="16"/>
            </w:rPr>
            <w:t>1</w:t>
          </w:r>
          <w:r w:rsidR="008A11A3">
            <w:rPr>
              <w:rFonts w:asciiTheme="minorBidi" w:hAnsiTheme="minorBidi"/>
              <w:b/>
              <w:bCs/>
              <w:color w:val="00B050"/>
              <w:sz w:val="16"/>
              <w:szCs w:val="16"/>
            </w:rPr>
            <w:t>2</w:t>
          </w:r>
          <w:r w:rsidRPr="00525005">
            <w:rPr>
              <w:rFonts w:asciiTheme="minorBidi" w:hAnsiTheme="minorBidi"/>
              <w:b/>
              <w:bCs/>
              <w:color w:val="00B050"/>
              <w:sz w:val="16"/>
              <w:szCs w:val="16"/>
            </w:rPr>
            <w:t xml:space="preserve"> </w:t>
          </w:r>
          <w:r w:rsidR="008A11A3">
            <w:rPr>
              <w:rFonts w:asciiTheme="minorBidi" w:hAnsiTheme="minorBidi"/>
              <w:b/>
              <w:bCs/>
              <w:color w:val="00B050"/>
              <w:sz w:val="16"/>
              <w:szCs w:val="16"/>
            </w:rPr>
            <w:t xml:space="preserve">Novembre </w:t>
          </w:r>
          <w:r w:rsidRPr="00525005">
            <w:rPr>
              <w:rFonts w:asciiTheme="minorBidi" w:hAnsiTheme="minorBidi"/>
              <w:b/>
              <w:bCs/>
              <w:color w:val="00B050"/>
              <w:sz w:val="16"/>
              <w:szCs w:val="16"/>
            </w:rPr>
            <w:t>2026</w:t>
          </w:r>
        </w:p>
      </w:tc>
      <w:tc>
        <w:tcPr>
          <w:tcW w:w="1701" w:type="dxa"/>
          <w:vAlign w:val="center"/>
        </w:tcPr>
        <w:p w:rsidR="00DC24AA" w:rsidRDefault="003877C2" w:rsidP="00DC24AA">
          <w:pPr>
            <w:pStyle w:val="En-tte"/>
            <w:jc w:val="center"/>
          </w:pPr>
          <w:r w:rsidRPr="00AC317C">
            <w:rPr>
              <w:noProof/>
              <w:lang w:eastAsia="fr-FR"/>
            </w:rPr>
            <w:drawing>
              <wp:anchor distT="0" distB="0" distL="114300" distR="114300" simplePos="0" relativeHeight="251660288" behindDoc="0" locked="0" layoutInCell="1" allowOverlap="1" wp14:anchorId="608001A4" wp14:editId="29CBD7FB">
                <wp:simplePos x="0" y="0"/>
                <wp:positionH relativeFrom="column">
                  <wp:posOffset>177165</wp:posOffset>
                </wp:positionH>
                <wp:positionV relativeFrom="paragraph">
                  <wp:posOffset>572135</wp:posOffset>
                </wp:positionV>
                <wp:extent cx="704850" cy="361950"/>
                <wp:effectExtent l="0" t="0" r="0" b="0"/>
                <wp:wrapSquare wrapText="bothSides"/>
                <wp:docPr id="8" name="Image 20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5" name="Image 2064"/>
                        <pic:cNvPicPr preferRelativeResize="0">
                          <a:picLocks/>
                        </pic:cNvPicPr>
                      </pic:nvPicPr>
                      <pic:blipFill>
                        <a:blip r:embed="rId3">
                          <a:extLst>
                            <a:ext uri="{28A0092B-C50C-407E-A947-70E740481C1C}">
                              <a14:useLocalDpi xmlns:a14="http://schemas.microsoft.com/office/drawing/2010/main" val="0"/>
                            </a:ext>
                          </a:extLst>
                        </a:blip>
                        <a:stretch>
                          <a:fillRect/>
                        </a:stretch>
                      </pic:blipFill>
                      <pic:spPr>
                        <a:xfrm>
                          <a:off x="0" y="0"/>
                          <a:ext cx="704850" cy="361950"/>
                        </a:xfrm>
                        <a:prstGeom prst="rect">
                          <a:avLst/>
                        </a:prstGeom>
                      </pic:spPr>
                    </pic:pic>
                  </a:graphicData>
                </a:graphic>
                <wp14:sizeRelH relativeFrom="page">
                  <wp14:pctWidth>0</wp14:pctWidth>
                </wp14:sizeRelH>
                <wp14:sizeRelV relativeFrom="page">
                  <wp14:pctHeight>0</wp14:pctHeight>
                </wp14:sizeRelV>
              </wp:anchor>
            </w:drawing>
          </w:r>
          <w:r w:rsidRPr="00330C72">
            <w:rPr>
              <w:noProof/>
              <w:lang w:eastAsia="fr-FR"/>
            </w:rPr>
            <w:drawing>
              <wp:anchor distT="0" distB="0" distL="114300" distR="114300" simplePos="0" relativeHeight="251662336" behindDoc="0" locked="0" layoutInCell="1" allowOverlap="1" wp14:anchorId="55408BD3" wp14:editId="2840FEE9">
                <wp:simplePos x="0" y="0"/>
                <wp:positionH relativeFrom="margin">
                  <wp:posOffset>222885</wp:posOffset>
                </wp:positionH>
                <wp:positionV relativeFrom="paragraph">
                  <wp:posOffset>2540</wp:posOffset>
                </wp:positionV>
                <wp:extent cx="576580" cy="586740"/>
                <wp:effectExtent l="0" t="0" r="0" b="3810"/>
                <wp:wrapNone/>
                <wp:docPr id="1" name="Image 1" descr="C:\Users\BEKHTI\Desktop\S-BITE'26\Finale\LOGO_bleu_S-BITÉ'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KHTI\Desktop\S-BITE'26\Finale\LOGO_bleu_S-BITÉ'26.p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6290" t="23314" r="26257" b="28406"/>
                        <a:stretch/>
                      </pic:blipFill>
                      <pic:spPr bwMode="auto">
                        <a:xfrm>
                          <a:off x="0" y="0"/>
                          <a:ext cx="576580" cy="586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24AA" w:rsidRPr="00AC317C">
            <w:rPr>
              <w:noProof/>
              <w:lang w:eastAsia="fr-FR"/>
            </w:rPr>
            <w:t xml:space="preserve">  </w:t>
          </w:r>
        </w:p>
      </w:tc>
    </w:tr>
  </w:tbl>
  <w:p w:rsidR="003E6D77" w:rsidRDefault="003E6D77" w:rsidP="003E6D77">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125" w:rsidRDefault="00E77125">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9071"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C24AA" w:rsidTr="00773028">
      <w:tc>
        <w:tcPr>
          <w:tcW w:w="9071" w:type="dxa"/>
          <w:vAlign w:val="center"/>
        </w:tcPr>
        <w:p w:rsidR="00DC24AA" w:rsidRPr="00D16A60" w:rsidRDefault="00DC24AA" w:rsidP="00DC24AA">
          <w:pPr>
            <w:pStyle w:val="En-tte"/>
            <w:jc w:val="center"/>
            <w:rPr>
              <w:rFonts w:ascii="Montserrat" w:hAnsi="Montserrat" w:cstheme="majorBidi"/>
              <w:b/>
              <w:bCs/>
              <w:color w:val="002060"/>
              <w:szCs w:val="20"/>
            </w:rPr>
          </w:pPr>
          <w:r w:rsidRPr="00D16A60">
            <w:rPr>
              <w:rFonts w:ascii="Montserrat" w:hAnsi="Montserrat" w:cstheme="majorBidi"/>
              <w:b/>
              <w:bCs/>
              <w:color w:val="002060"/>
              <w:szCs w:val="20"/>
            </w:rPr>
            <w:t>1</w:t>
          </w:r>
          <w:r w:rsidRPr="00D16A60">
            <w:rPr>
              <w:rFonts w:ascii="Montserrat" w:hAnsi="Montserrat" w:cstheme="majorBidi"/>
              <w:b/>
              <w:bCs/>
              <w:color w:val="002060"/>
              <w:szCs w:val="20"/>
              <w:vertAlign w:val="superscript"/>
            </w:rPr>
            <w:t>er</w:t>
          </w:r>
          <w:r w:rsidRPr="00D16A60">
            <w:rPr>
              <w:rFonts w:ascii="Montserrat" w:hAnsi="Montserrat" w:cstheme="majorBidi"/>
              <w:b/>
              <w:bCs/>
              <w:color w:val="002060"/>
              <w:szCs w:val="20"/>
            </w:rPr>
            <w:t xml:space="preserve"> </w:t>
          </w:r>
          <w:r w:rsidRPr="009357CC">
            <w:rPr>
              <w:rFonts w:ascii="Montserrat" w:hAnsi="Montserrat" w:cstheme="majorBidi"/>
              <w:b/>
              <w:bCs/>
              <w:color w:val="00B050"/>
              <w:szCs w:val="20"/>
            </w:rPr>
            <w:t>S</w:t>
          </w:r>
          <w:r w:rsidRPr="00D16A60">
            <w:rPr>
              <w:rFonts w:ascii="Montserrat" w:hAnsi="Montserrat" w:cstheme="majorBidi"/>
              <w:b/>
              <w:bCs/>
              <w:color w:val="002060"/>
              <w:szCs w:val="20"/>
            </w:rPr>
            <w:t xml:space="preserve">éminaire </w:t>
          </w:r>
          <w:r w:rsidRPr="009357CC">
            <w:rPr>
              <w:rFonts w:ascii="Montserrat" w:hAnsi="Montserrat" w:cstheme="majorBidi"/>
              <w:b/>
              <w:bCs/>
              <w:color w:val="00B050"/>
              <w:szCs w:val="20"/>
            </w:rPr>
            <w:t>N</w:t>
          </w:r>
          <w:r w:rsidRPr="00D16A60">
            <w:rPr>
              <w:rFonts w:ascii="Montserrat" w:hAnsi="Montserrat" w:cstheme="majorBidi"/>
              <w:b/>
              <w:bCs/>
              <w:color w:val="002060"/>
              <w:szCs w:val="20"/>
            </w:rPr>
            <w:t xml:space="preserve">ational </w:t>
          </w:r>
        </w:p>
        <w:p w:rsidR="00DC24AA" w:rsidRPr="005127C5" w:rsidRDefault="00DC24AA" w:rsidP="00DC24AA">
          <w:pPr>
            <w:pStyle w:val="En-tte"/>
            <w:jc w:val="center"/>
            <w:rPr>
              <w:rFonts w:ascii="Montserrat" w:hAnsi="Montserrat" w:cstheme="majorBidi"/>
              <w:b/>
              <w:bCs/>
              <w:color w:val="002060"/>
              <w:szCs w:val="20"/>
            </w:rPr>
          </w:pPr>
          <w:r w:rsidRPr="009357CC">
            <w:rPr>
              <w:rFonts w:ascii="Montserrat" w:hAnsi="Montserrat" w:cstheme="majorBidi"/>
              <w:b/>
              <w:bCs/>
              <w:color w:val="00B050"/>
              <w:sz w:val="22"/>
            </w:rPr>
            <w:t>B</w:t>
          </w:r>
          <w:r w:rsidRPr="005127C5">
            <w:rPr>
              <w:rFonts w:ascii="Montserrat" w:hAnsi="Montserrat" w:cstheme="majorBidi"/>
              <w:b/>
              <w:bCs/>
              <w:color w:val="002060"/>
              <w:szCs w:val="20"/>
            </w:rPr>
            <w:t xml:space="preserve">âtiment </w:t>
          </w:r>
          <w:r w:rsidRPr="009357CC">
            <w:rPr>
              <w:rFonts w:ascii="Montserrat" w:hAnsi="Montserrat" w:cstheme="majorBidi"/>
              <w:b/>
              <w:bCs/>
              <w:color w:val="00B050"/>
              <w:sz w:val="22"/>
            </w:rPr>
            <w:t>I</w:t>
          </w:r>
          <w:r w:rsidRPr="005127C5">
            <w:rPr>
              <w:rFonts w:ascii="Montserrat" w:hAnsi="Montserrat" w:cstheme="majorBidi"/>
              <w:b/>
              <w:bCs/>
              <w:color w:val="002060"/>
              <w:szCs w:val="20"/>
            </w:rPr>
            <w:t xml:space="preserve">ntelligent </w:t>
          </w:r>
          <w:r>
            <w:rPr>
              <w:rFonts w:ascii="Montserrat" w:hAnsi="Montserrat" w:cstheme="majorBidi"/>
              <w:b/>
              <w:bCs/>
              <w:color w:val="002060"/>
              <w:szCs w:val="20"/>
            </w:rPr>
            <w:t>&amp;</w:t>
          </w:r>
          <w:r w:rsidRPr="005127C5">
            <w:rPr>
              <w:rFonts w:ascii="Montserrat" w:hAnsi="Montserrat" w:cstheme="majorBidi"/>
              <w:b/>
              <w:bCs/>
              <w:color w:val="002060"/>
              <w:szCs w:val="20"/>
            </w:rPr>
            <w:t xml:space="preserve"> </w:t>
          </w:r>
          <w:r w:rsidRPr="009357CC">
            <w:rPr>
              <w:rFonts w:ascii="Montserrat" w:hAnsi="Montserrat" w:cstheme="majorBidi"/>
              <w:b/>
              <w:bCs/>
              <w:color w:val="00B050"/>
              <w:sz w:val="22"/>
            </w:rPr>
            <w:t>T</w:t>
          </w:r>
          <w:r w:rsidRPr="005127C5">
            <w:rPr>
              <w:rFonts w:ascii="Montserrat" w:hAnsi="Montserrat" w:cstheme="majorBidi"/>
              <w:b/>
              <w:bCs/>
              <w:color w:val="002060"/>
              <w:szCs w:val="20"/>
            </w:rPr>
            <w:t>ra</w:t>
          </w:r>
          <w:r w:rsidRPr="00525005">
            <w:rPr>
              <w:rFonts w:ascii="Montserrat" w:hAnsi="Montserrat" w:cstheme="majorBidi"/>
              <w:b/>
              <w:bCs/>
              <w:color w:val="002060"/>
              <w:szCs w:val="20"/>
            </w:rPr>
            <w:t>n</w:t>
          </w:r>
          <w:r w:rsidRPr="005127C5">
            <w:rPr>
              <w:rFonts w:ascii="Montserrat" w:hAnsi="Montserrat" w:cstheme="majorBidi"/>
              <w:b/>
              <w:bCs/>
              <w:color w:val="002060"/>
              <w:szCs w:val="20"/>
            </w:rPr>
            <w:t xml:space="preserve">sition </w:t>
          </w:r>
          <w:r>
            <w:rPr>
              <w:rFonts w:ascii="Montserrat" w:hAnsi="Montserrat" w:cstheme="majorBidi"/>
              <w:b/>
              <w:bCs/>
              <w:smallCaps/>
              <w:color w:val="00B050"/>
              <w:sz w:val="22"/>
            </w:rPr>
            <w:t>é</w:t>
          </w:r>
          <w:r w:rsidRPr="005127C5">
            <w:rPr>
              <w:rFonts w:ascii="Montserrat" w:hAnsi="Montserrat" w:cstheme="majorBidi"/>
              <w:b/>
              <w:bCs/>
              <w:color w:val="002060"/>
              <w:szCs w:val="20"/>
            </w:rPr>
            <w:t>nergétique</w:t>
          </w:r>
        </w:p>
        <w:p w:rsidR="00DC24AA" w:rsidRPr="009357CC" w:rsidRDefault="00DC24AA" w:rsidP="00DC24AA">
          <w:pPr>
            <w:pStyle w:val="En-tte"/>
            <w:jc w:val="center"/>
            <w:rPr>
              <w:rFonts w:ascii="CMU Serif" w:hAnsi="CMU Serif" w:cs="CMU Serif"/>
              <w:color w:val="44546A" w:themeColor="text2"/>
              <w:sz w:val="18"/>
              <w:szCs w:val="18"/>
            </w:rPr>
          </w:pPr>
          <w:r w:rsidRPr="009357CC">
            <w:rPr>
              <w:rFonts w:ascii="CMU Serif" w:hAnsi="CMU Serif" w:cs="CMU Serif"/>
              <w:color w:val="44546A" w:themeColor="text2"/>
              <w:sz w:val="18"/>
              <w:szCs w:val="18"/>
            </w:rPr>
            <w:t xml:space="preserve">Hybridation des systèmes énergétiques &amp; optimisation de la performance énergétique   </w:t>
          </w:r>
        </w:p>
        <w:p w:rsidR="00DC24AA" w:rsidRPr="00AC317C" w:rsidRDefault="00DC24AA" w:rsidP="00DC24AA">
          <w:pPr>
            <w:pStyle w:val="En-tte"/>
            <w:jc w:val="center"/>
            <w:rPr>
              <w:rFonts w:asciiTheme="majorBidi" w:hAnsiTheme="majorBidi" w:cstheme="majorBidi"/>
              <w:color w:val="44546A" w:themeColor="text2"/>
              <w:sz w:val="24"/>
              <w:szCs w:val="24"/>
              <w14:textFill>
                <w14:gradFill>
                  <w14:gsLst>
                    <w14:gs w14:pos="78772">
                      <w14:srgbClr w14:val="0B5192"/>
                    </w14:gs>
                    <w14:gs w14:pos="0">
                      <w14:srgbClr w14:val="92D050"/>
                    </w14:gs>
                    <w14:gs w14:pos="23000">
                      <w14:srgbClr w14:val="00B050"/>
                    </w14:gs>
                    <w14:gs w14:pos="97000">
                      <w14:schemeClr w14:val="accent1">
                        <w14:lumMod w14:val="70000"/>
                      </w14:schemeClr>
                    </w14:gs>
                  </w14:gsLst>
                  <w14:lin w14:ang="10800000" w14:scaled="0"/>
                </w14:gradFill>
              </w14:textFill>
            </w:rPr>
          </w:pPr>
          <w:r w:rsidRPr="00AC317C">
            <w:rPr>
              <w:rFonts w:ascii="Montserrat" w:hAnsi="Montserrat" w:cstheme="majorBidi"/>
              <w:b/>
              <w:bCs/>
              <w:color w:val="002060"/>
              <w:sz w:val="24"/>
              <w:szCs w:val="24"/>
              <w14:textFill>
                <w14:gradFill>
                  <w14:gsLst>
                    <w14:gs w14:pos="78772">
                      <w14:srgbClr w14:val="0B5192"/>
                    </w14:gs>
                    <w14:gs w14:pos="0">
                      <w14:srgbClr w14:val="92D050"/>
                    </w14:gs>
                    <w14:gs w14:pos="23000">
                      <w14:srgbClr w14:val="00B050"/>
                    </w14:gs>
                    <w14:gs w14:pos="97000">
                      <w14:schemeClr w14:val="accent1">
                        <w14:lumMod w14:val="70000"/>
                      </w14:schemeClr>
                    </w14:gs>
                  </w14:gsLst>
                  <w14:lin w14:ang="10800000" w14:scaled="0"/>
                </w14:gradFill>
              </w14:textFill>
            </w:rPr>
            <w:t>S – BITÉ’</w:t>
          </w:r>
          <w:r w:rsidRPr="00AC317C">
            <w:rPr>
              <w:rFonts w:ascii="Montserrat" w:hAnsi="Montserrat" w:cstheme="majorBidi"/>
              <w:b/>
              <w:bCs/>
              <w:color w:val="00B050"/>
              <w:sz w:val="24"/>
              <w:szCs w:val="24"/>
              <w14:textFill>
                <w14:gradFill>
                  <w14:gsLst>
                    <w14:gs w14:pos="78772">
                      <w14:srgbClr w14:val="0B5192"/>
                    </w14:gs>
                    <w14:gs w14:pos="0">
                      <w14:srgbClr w14:val="92D050"/>
                    </w14:gs>
                    <w14:gs w14:pos="23000">
                      <w14:srgbClr w14:val="00B050"/>
                    </w14:gs>
                    <w14:gs w14:pos="97000">
                      <w14:schemeClr w14:val="accent1">
                        <w14:lumMod w14:val="70000"/>
                      </w14:schemeClr>
                    </w14:gs>
                  </w14:gsLst>
                  <w14:lin w14:ang="10800000" w14:scaled="0"/>
                </w14:gradFill>
              </w14:textFill>
            </w:rPr>
            <w:t>26</w:t>
          </w:r>
        </w:p>
        <w:p w:rsidR="00DC24AA" w:rsidRPr="00DC24AA" w:rsidRDefault="00E77125" w:rsidP="00DC24AA">
          <w:pPr>
            <w:pStyle w:val="En-tte"/>
            <w:jc w:val="center"/>
            <w:rPr>
              <w:rFonts w:asciiTheme="minorBidi" w:hAnsiTheme="minorBidi"/>
              <w:b/>
              <w:bCs/>
              <w:color w:val="03595D"/>
              <w:sz w:val="22"/>
            </w:rPr>
          </w:pPr>
          <w:r w:rsidRPr="00525005">
            <w:rPr>
              <w:rFonts w:asciiTheme="minorBidi" w:hAnsiTheme="minorBidi"/>
              <w:b/>
              <w:bCs/>
              <w:color w:val="00B050"/>
              <w:sz w:val="16"/>
              <w:szCs w:val="16"/>
            </w:rPr>
            <w:t>1</w:t>
          </w:r>
          <w:r>
            <w:rPr>
              <w:rFonts w:asciiTheme="minorBidi" w:hAnsiTheme="minorBidi"/>
              <w:b/>
              <w:bCs/>
              <w:color w:val="00B050"/>
              <w:sz w:val="16"/>
              <w:szCs w:val="16"/>
            </w:rPr>
            <w:t>2</w:t>
          </w:r>
          <w:r w:rsidRPr="00525005">
            <w:rPr>
              <w:rFonts w:asciiTheme="minorBidi" w:hAnsiTheme="minorBidi"/>
              <w:b/>
              <w:bCs/>
              <w:color w:val="00B050"/>
              <w:sz w:val="16"/>
              <w:szCs w:val="16"/>
            </w:rPr>
            <w:t xml:space="preserve"> </w:t>
          </w:r>
          <w:r>
            <w:rPr>
              <w:rFonts w:asciiTheme="minorBidi" w:hAnsiTheme="minorBidi"/>
              <w:b/>
              <w:bCs/>
              <w:color w:val="00B050"/>
              <w:sz w:val="16"/>
              <w:szCs w:val="16"/>
            </w:rPr>
            <w:t xml:space="preserve">Novembre </w:t>
          </w:r>
          <w:r w:rsidRPr="00525005">
            <w:rPr>
              <w:rFonts w:asciiTheme="minorBidi" w:hAnsiTheme="minorBidi"/>
              <w:b/>
              <w:bCs/>
              <w:color w:val="00B050"/>
              <w:sz w:val="16"/>
              <w:szCs w:val="16"/>
            </w:rPr>
            <w:t>2026</w:t>
          </w:r>
          <w:bookmarkStart w:id="1" w:name="_GoBack"/>
          <w:bookmarkEnd w:id="1"/>
        </w:p>
      </w:tc>
    </w:tr>
  </w:tbl>
  <w:p w:rsidR="00DC24AA" w:rsidRDefault="00DC24AA" w:rsidP="003E6D7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1F0521"/>
    <w:multiLevelType w:val="hybridMultilevel"/>
    <w:tmpl w:val="41106750"/>
    <w:lvl w:ilvl="0" w:tplc="E39EC328">
      <w:start w:val="1"/>
      <w:numFmt w:val="decimal"/>
      <w:pStyle w:val="ref"/>
      <w:lvlText w:val="[%1]"/>
      <w:lvlJc w:val="left"/>
      <w:pPr>
        <w:ind w:left="360" w:hanging="360"/>
      </w:pPr>
      <w:rPr>
        <w:rFonts w:hint="default"/>
        <w:i w:val="0"/>
        <w:i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7DE21070"/>
    <w:multiLevelType w:val="multilevel"/>
    <w:tmpl w:val="C64ABD40"/>
    <w:lvl w:ilvl="0">
      <w:start w:val="1"/>
      <w:numFmt w:val="decimal"/>
      <w:pStyle w:val="Titre1"/>
      <w:suff w:val="space"/>
      <w:lvlText w:val="%1."/>
      <w:lvlJc w:val="left"/>
      <w:pPr>
        <w:ind w:left="0" w:firstLine="0"/>
      </w:pPr>
      <w:rPr>
        <w:rFonts w:ascii="Times New Roman" w:hAnsi="Times New Roman" w:hint="default"/>
        <w:b/>
        <w:i w:val="0"/>
        <w:sz w:val="22"/>
      </w:rPr>
    </w:lvl>
    <w:lvl w:ilvl="1">
      <w:start w:val="1"/>
      <w:numFmt w:val="decimal"/>
      <w:pStyle w:val="Titre2"/>
      <w:suff w:val="space"/>
      <w:lvlText w:val="%1.%2."/>
      <w:lvlJc w:val="left"/>
      <w:pPr>
        <w:ind w:left="0" w:firstLine="0"/>
      </w:pPr>
      <w:rPr>
        <w:rFonts w:ascii="Times New Roman" w:hAnsi="Times New Roman" w:hint="default"/>
        <w:b/>
        <w:i/>
        <w:sz w:val="22"/>
      </w:rPr>
    </w:lvl>
    <w:lvl w:ilvl="2">
      <w:start w:val="1"/>
      <w:numFmt w:val="decimal"/>
      <w:pStyle w:val="Titre3"/>
      <w:suff w:val="space"/>
      <w:lvlText w:val="%1.%2.%3."/>
      <w:lvlJc w:val="left"/>
      <w:pPr>
        <w:ind w:left="0" w:firstLine="0"/>
      </w:pPr>
      <w:rPr>
        <w:rFonts w:ascii="Times New Roman" w:hAnsi="Times New Roman" w:hint="default"/>
        <w:b w:val="0"/>
        <w:i w:val="0"/>
        <w:sz w:val="22"/>
      </w:rPr>
    </w:lvl>
    <w:lvl w:ilvl="3">
      <w:start w:val="1"/>
      <w:numFmt w:val="decimal"/>
      <w:pStyle w:val="Titre4"/>
      <w:suff w:val="space"/>
      <w:lvlText w:val="%1.%2.%3.%4."/>
      <w:lvlJc w:val="left"/>
      <w:pPr>
        <w:ind w:left="0" w:firstLine="0"/>
      </w:pPr>
      <w:rPr>
        <w:rFonts w:ascii="Times New Roman" w:hAnsi="Times New Roman" w:hint="default"/>
        <w:b w:val="0"/>
        <w:i/>
        <w:sz w:val="22"/>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99F"/>
    <w:rsid w:val="00045095"/>
    <w:rsid w:val="000F654D"/>
    <w:rsid w:val="00144834"/>
    <w:rsid w:val="00146BAA"/>
    <w:rsid w:val="001D133F"/>
    <w:rsid w:val="0027689D"/>
    <w:rsid w:val="002C7CF0"/>
    <w:rsid w:val="00315AFC"/>
    <w:rsid w:val="003877C2"/>
    <w:rsid w:val="003C240B"/>
    <w:rsid w:val="003E6D77"/>
    <w:rsid w:val="003F6B80"/>
    <w:rsid w:val="00452DF0"/>
    <w:rsid w:val="00462E46"/>
    <w:rsid w:val="00511A36"/>
    <w:rsid w:val="005127C5"/>
    <w:rsid w:val="0053239A"/>
    <w:rsid w:val="00533051"/>
    <w:rsid w:val="00570FAA"/>
    <w:rsid w:val="005E7947"/>
    <w:rsid w:val="0067591E"/>
    <w:rsid w:val="0069691B"/>
    <w:rsid w:val="006F5E6F"/>
    <w:rsid w:val="00700703"/>
    <w:rsid w:val="00714D59"/>
    <w:rsid w:val="0076778B"/>
    <w:rsid w:val="00777E17"/>
    <w:rsid w:val="008423E7"/>
    <w:rsid w:val="008A11A3"/>
    <w:rsid w:val="008F18F6"/>
    <w:rsid w:val="00923A5E"/>
    <w:rsid w:val="00995F0A"/>
    <w:rsid w:val="00A67B45"/>
    <w:rsid w:val="00AB036B"/>
    <w:rsid w:val="00AC5B4A"/>
    <w:rsid w:val="00AC6E9F"/>
    <w:rsid w:val="00B00E5A"/>
    <w:rsid w:val="00BA2705"/>
    <w:rsid w:val="00BA5B4D"/>
    <w:rsid w:val="00C0299F"/>
    <w:rsid w:val="00C067C5"/>
    <w:rsid w:val="00C115F1"/>
    <w:rsid w:val="00D02F0B"/>
    <w:rsid w:val="00D16A60"/>
    <w:rsid w:val="00D72EEB"/>
    <w:rsid w:val="00DC24AA"/>
    <w:rsid w:val="00DF7236"/>
    <w:rsid w:val="00E40C71"/>
    <w:rsid w:val="00E77125"/>
    <w:rsid w:val="00F74EF5"/>
    <w:rsid w:val="00F914D1"/>
    <w:rsid w:val="00FD64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476572-48D1-41BE-873B-17C754950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E5A"/>
    <w:pPr>
      <w:spacing w:after="120" w:line="240" w:lineRule="auto"/>
      <w:jc w:val="both"/>
    </w:pPr>
    <w:rPr>
      <w:rFonts w:ascii="Times New Roman" w:hAnsi="Times New Roman"/>
      <w:sz w:val="20"/>
    </w:rPr>
  </w:style>
  <w:style w:type="paragraph" w:styleId="Titre1">
    <w:name w:val="heading 1"/>
    <w:basedOn w:val="Normal"/>
    <w:next w:val="Normal"/>
    <w:link w:val="Titre1Car"/>
    <w:uiPriority w:val="9"/>
    <w:qFormat/>
    <w:rsid w:val="00533051"/>
    <w:pPr>
      <w:keepNext/>
      <w:keepLines/>
      <w:numPr>
        <w:numId w:val="1"/>
      </w:numPr>
      <w:spacing w:before="240" w:after="0" w:line="480" w:lineRule="auto"/>
      <w:outlineLvl w:val="0"/>
    </w:pPr>
    <w:rPr>
      <w:rFonts w:eastAsiaTheme="majorEastAsia" w:cstheme="majorBidi"/>
      <w:b/>
      <w:szCs w:val="32"/>
    </w:rPr>
  </w:style>
  <w:style w:type="paragraph" w:styleId="Titre2">
    <w:name w:val="heading 2"/>
    <w:basedOn w:val="Normal"/>
    <w:next w:val="Normal"/>
    <w:link w:val="Titre2Car"/>
    <w:uiPriority w:val="9"/>
    <w:unhideWhenUsed/>
    <w:qFormat/>
    <w:rsid w:val="003E6D77"/>
    <w:pPr>
      <w:keepNext/>
      <w:keepLines/>
      <w:numPr>
        <w:ilvl w:val="1"/>
        <w:numId w:val="1"/>
      </w:numPr>
      <w:spacing w:before="40" w:after="0" w:line="480" w:lineRule="auto"/>
      <w:outlineLvl w:val="1"/>
    </w:pPr>
    <w:rPr>
      <w:rFonts w:eastAsiaTheme="majorEastAsia" w:cstheme="majorBidi"/>
      <w:b/>
      <w:i/>
      <w:color w:val="000000" w:themeColor="text1"/>
      <w:sz w:val="22"/>
      <w:szCs w:val="26"/>
    </w:rPr>
  </w:style>
  <w:style w:type="paragraph" w:styleId="Titre3">
    <w:name w:val="heading 3"/>
    <w:basedOn w:val="Normal"/>
    <w:next w:val="Normal"/>
    <w:link w:val="Titre3Car"/>
    <w:uiPriority w:val="9"/>
    <w:semiHidden/>
    <w:unhideWhenUsed/>
    <w:qFormat/>
    <w:rsid w:val="00C0299F"/>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C0299F"/>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3051"/>
    <w:rPr>
      <w:rFonts w:ascii="Times New Roman" w:eastAsiaTheme="majorEastAsia" w:hAnsi="Times New Roman" w:cstheme="majorBidi"/>
      <w:b/>
      <w:szCs w:val="32"/>
    </w:rPr>
  </w:style>
  <w:style w:type="character" w:customStyle="1" w:styleId="Titre2Car">
    <w:name w:val="Titre 2 Car"/>
    <w:basedOn w:val="Policepardfaut"/>
    <w:link w:val="Titre2"/>
    <w:uiPriority w:val="9"/>
    <w:rsid w:val="003E6D77"/>
    <w:rPr>
      <w:rFonts w:ascii="Times New Roman" w:eastAsiaTheme="majorEastAsia" w:hAnsi="Times New Roman" w:cstheme="majorBidi"/>
      <w:b/>
      <w:i/>
      <w:color w:val="000000" w:themeColor="text1"/>
      <w:szCs w:val="26"/>
    </w:rPr>
  </w:style>
  <w:style w:type="character" w:customStyle="1" w:styleId="Titre3Car">
    <w:name w:val="Titre 3 Car"/>
    <w:basedOn w:val="Policepardfaut"/>
    <w:link w:val="Titre3"/>
    <w:uiPriority w:val="9"/>
    <w:semiHidden/>
    <w:rsid w:val="00C0299F"/>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C0299F"/>
    <w:rPr>
      <w:rFonts w:asciiTheme="majorHAnsi" w:eastAsiaTheme="majorEastAsia" w:hAnsiTheme="majorHAnsi" w:cstheme="majorBidi"/>
      <w:i/>
      <w:iCs/>
      <w:color w:val="2E74B5" w:themeColor="accent1" w:themeShade="BF"/>
    </w:rPr>
  </w:style>
  <w:style w:type="paragraph" w:customStyle="1" w:styleId="TITREDELACOMUNUCATION">
    <w:name w:val="TITRE DE LA COMUNUCATION"/>
    <w:basedOn w:val="Titre1"/>
    <w:qFormat/>
    <w:rsid w:val="00533051"/>
    <w:pPr>
      <w:jc w:val="center"/>
    </w:pPr>
    <w:rPr>
      <w:b w:val="0"/>
      <w:sz w:val="28"/>
    </w:rPr>
  </w:style>
  <w:style w:type="paragraph" w:customStyle="1" w:styleId="NOMS">
    <w:name w:val="NOMS"/>
    <w:basedOn w:val="Sansinterligne"/>
    <w:qFormat/>
    <w:rsid w:val="00533051"/>
    <w:pPr>
      <w:spacing w:after="120"/>
      <w:jc w:val="center"/>
    </w:pPr>
  </w:style>
  <w:style w:type="paragraph" w:customStyle="1" w:styleId="affiliations">
    <w:name w:val="affiliations"/>
    <w:basedOn w:val="Sansinterligne"/>
    <w:qFormat/>
    <w:rsid w:val="00B00E5A"/>
    <w:pPr>
      <w:spacing w:after="120"/>
      <w:jc w:val="both"/>
    </w:pPr>
  </w:style>
  <w:style w:type="paragraph" w:styleId="Sansinterligne">
    <w:name w:val="No Spacing"/>
    <w:uiPriority w:val="1"/>
    <w:qFormat/>
    <w:rsid w:val="003E6D77"/>
    <w:pPr>
      <w:spacing w:after="0" w:line="240" w:lineRule="auto"/>
    </w:pPr>
    <w:rPr>
      <w:rFonts w:ascii="Times New Roman" w:hAnsi="Times New Roman"/>
      <w:sz w:val="20"/>
    </w:rPr>
  </w:style>
  <w:style w:type="character" w:styleId="Lienhypertexte">
    <w:name w:val="Hyperlink"/>
    <w:basedOn w:val="Policepardfaut"/>
    <w:uiPriority w:val="99"/>
    <w:unhideWhenUsed/>
    <w:rsid w:val="00B00E5A"/>
    <w:rPr>
      <w:color w:val="0563C1" w:themeColor="hyperlink"/>
      <w:u w:val="single"/>
    </w:rPr>
  </w:style>
  <w:style w:type="paragraph" w:customStyle="1" w:styleId="emailcoreespondant">
    <w:name w:val="email coreespondant"/>
    <w:basedOn w:val="affiliations"/>
    <w:qFormat/>
    <w:rsid w:val="00B00E5A"/>
    <w:pPr>
      <w:jc w:val="center"/>
    </w:pPr>
  </w:style>
  <w:style w:type="paragraph" w:customStyle="1" w:styleId="rsum">
    <w:name w:val="résumé"/>
    <w:basedOn w:val="Normal"/>
    <w:qFormat/>
    <w:rsid w:val="00B00E5A"/>
    <w:rPr>
      <w:i/>
      <w:sz w:val="22"/>
    </w:rPr>
  </w:style>
  <w:style w:type="paragraph" w:customStyle="1" w:styleId="motscls">
    <w:name w:val="mots clés"/>
    <w:basedOn w:val="rsum"/>
    <w:qFormat/>
    <w:rsid w:val="00462E46"/>
    <w:rPr>
      <w:i w:val="0"/>
      <w:sz w:val="20"/>
    </w:rPr>
  </w:style>
  <w:style w:type="paragraph" w:styleId="Lgende">
    <w:name w:val="caption"/>
    <w:basedOn w:val="Normal"/>
    <w:next w:val="Normal"/>
    <w:uiPriority w:val="35"/>
    <w:unhideWhenUsed/>
    <w:qFormat/>
    <w:rsid w:val="003E6D77"/>
    <w:pPr>
      <w:spacing w:after="0"/>
    </w:pPr>
    <w:rPr>
      <w:i/>
      <w:iCs/>
      <w:sz w:val="18"/>
      <w:szCs w:val="18"/>
    </w:rPr>
  </w:style>
  <w:style w:type="paragraph" w:styleId="En-tte">
    <w:name w:val="header"/>
    <w:basedOn w:val="Normal"/>
    <w:link w:val="En-tteCar"/>
    <w:uiPriority w:val="99"/>
    <w:unhideWhenUsed/>
    <w:rsid w:val="003E6D77"/>
    <w:pPr>
      <w:tabs>
        <w:tab w:val="center" w:pos="4536"/>
        <w:tab w:val="right" w:pos="9072"/>
      </w:tabs>
      <w:spacing w:after="0"/>
    </w:pPr>
  </w:style>
  <w:style w:type="character" w:customStyle="1" w:styleId="En-tteCar">
    <w:name w:val="En-tête Car"/>
    <w:basedOn w:val="Policepardfaut"/>
    <w:link w:val="En-tte"/>
    <w:uiPriority w:val="99"/>
    <w:rsid w:val="003E6D77"/>
    <w:rPr>
      <w:rFonts w:ascii="Times New Roman" w:hAnsi="Times New Roman"/>
      <w:sz w:val="20"/>
    </w:rPr>
  </w:style>
  <w:style w:type="paragraph" w:styleId="Pieddepage">
    <w:name w:val="footer"/>
    <w:basedOn w:val="Normal"/>
    <w:link w:val="PieddepageCar"/>
    <w:uiPriority w:val="99"/>
    <w:unhideWhenUsed/>
    <w:rsid w:val="00F74EF5"/>
    <w:pPr>
      <w:pBdr>
        <w:top w:val="single" w:sz="4" w:space="1" w:color="auto"/>
      </w:pBdr>
      <w:tabs>
        <w:tab w:val="center" w:pos="4536"/>
        <w:tab w:val="right" w:pos="9072"/>
      </w:tabs>
      <w:spacing w:after="0"/>
    </w:pPr>
  </w:style>
  <w:style w:type="character" w:customStyle="1" w:styleId="PieddepageCar">
    <w:name w:val="Pied de page Car"/>
    <w:basedOn w:val="Policepardfaut"/>
    <w:link w:val="Pieddepage"/>
    <w:uiPriority w:val="99"/>
    <w:rsid w:val="00F74EF5"/>
    <w:rPr>
      <w:rFonts w:ascii="Times New Roman" w:hAnsi="Times New Roman"/>
      <w:sz w:val="20"/>
    </w:rPr>
  </w:style>
  <w:style w:type="table" w:styleId="Grilledutableau">
    <w:name w:val="Table Grid"/>
    <w:basedOn w:val="TableauNormal"/>
    <w:uiPriority w:val="39"/>
    <w:unhideWhenUsed/>
    <w:rsid w:val="003E6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1D133F"/>
    <w:rPr>
      <w:color w:val="808080"/>
    </w:rPr>
  </w:style>
  <w:style w:type="paragraph" w:styleId="Paragraphedeliste">
    <w:name w:val="List Paragraph"/>
    <w:basedOn w:val="Normal"/>
    <w:uiPriority w:val="34"/>
    <w:qFormat/>
    <w:rsid w:val="00F74EF5"/>
    <w:pPr>
      <w:ind w:left="720"/>
      <w:contextualSpacing/>
    </w:pPr>
  </w:style>
  <w:style w:type="paragraph" w:customStyle="1" w:styleId="ref">
    <w:name w:val="ref"/>
    <w:basedOn w:val="Paragraphedeliste"/>
    <w:qFormat/>
    <w:rsid w:val="00F74EF5"/>
    <w:pPr>
      <w:numPr>
        <w:numId w:val="2"/>
      </w:numPr>
    </w:pPr>
    <w:rPr>
      <w:sz w:val="18"/>
      <w:szCs w:val="18"/>
    </w:rPr>
  </w:style>
  <w:style w:type="paragraph" w:styleId="NormalWeb">
    <w:name w:val="Normal (Web)"/>
    <w:basedOn w:val="Normal"/>
    <w:uiPriority w:val="99"/>
    <w:semiHidden/>
    <w:unhideWhenUsed/>
    <w:rsid w:val="005127C5"/>
    <w:pPr>
      <w:spacing w:before="100" w:beforeAutospacing="1" w:after="100" w:afterAutospacing="1"/>
      <w:jc w:val="left"/>
    </w:pPr>
    <w:rPr>
      <w:rFonts w:eastAsiaTheme="minorEastAsia"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eur.correspondant@xyz.com"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file:///\\DISKSTATION\backup\Springer\LNCS%20Templates\2016\Tes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0778005922154201E-2"/>
          <c:y val="5.1400554097404488E-2"/>
          <c:w val="0.94049952150364025"/>
          <c:h val="0.8326195683872849"/>
        </c:manualLayout>
      </c:layout>
      <c:lineChart>
        <c:grouping val="standard"/>
        <c:varyColors val="0"/>
        <c:ser>
          <c:idx val="0"/>
          <c:order val="0"/>
          <c:tx>
            <c:strRef>
              <c:f>Tabelle1!$B$1</c:f>
              <c:strCache>
                <c:ptCount val="1"/>
                <c:pt idx="0">
                  <c:v>Data A</c:v>
                </c:pt>
              </c:strCache>
            </c:strRef>
          </c:tx>
          <c:spPr>
            <a:ln w="12700">
              <a:solidFill>
                <a:schemeClr val="tx1"/>
              </a:solidFill>
              <a:prstDash val="sysDash"/>
            </a:ln>
          </c:spPr>
          <c:marker>
            <c:symbol val="none"/>
          </c:marker>
          <c:dPt>
            <c:idx val="9"/>
            <c:bubble3D val="0"/>
            <c:extLst xmlns:c16r2="http://schemas.microsoft.com/office/drawing/2015/06/chart">
              <c:ext xmlns:c16="http://schemas.microsoft.com/office/drawing/2014/chart" uri="{C3380CC4-5D6E-409C-BE32-E72D297353CC}">
                <c16:uniqueId val="{00000000-EAD8-4EDC-9CDD-DAA076E97C97}"/>
              </c:ext>
            </c:extLst>
          </c:dPt>
          <c:cat>
            <c:numRef>
              <c:f>Tabelle1!$A$2:$A$32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cat>
          <c:val>
            <c:numRef>
              <c:f>Tabelle1!$B$2:$B$32</c:f>
              <c:numCache>
                <c:formatCode>General</c:formatCode>
                <c:ptCount val="31"/>
                <c:pt idx="0">
                  <c:v>0</c:v>
                </c:pt>
                <c:pt idx="1">
                  <c:v>2</c:v>
                </c:pt>
                <c:pt idx="2">
                  <c:v>1</c:v>
                </c:pt>
                <c:pt idx="3">
                  <c:v>3</c:v>
                </c:pt>
                <c:pt idx="4">
                  <c:v>4</c:v>
                </c:pt>
                <c:pt idx="5">
                  <c:v>5</c:v>
                </c:pt>
                <c:pt idx="6">
                  <c:v>7</c:v>
                </c:pt>
                <c:pt idx="7">
                  <c:v>3</c:v>
                </c:pt>
                <c:pt idx="8">
                  <c:v>5</c:v>
                </c:pt>
                <c:pt idx="9">
                  <c:v>4</c:v>
                </c:pt>
                <c:pt idx="10">
                  <c:v>8</c:v>
                </c:pt>
                <c:pt idx="11">
                  <c:v>10</c:v>
                </c:pt>
                <c:pt idx="12">
                  <c:v>11</c:v>
                </c:pt>
                <c:pt idx="13">
                  <c:v>13</c:v>
                </c:pt>
                <c:pt idx="14">
                  <c:v>16</c:v>
                </c:pt>
                <c:pt idx="15">
                  <c:v>15</c:v>
                </c:pt>
                <c:pt idx="16">
                  <c:v>12</c:v>
                </c:pt>
                <c:pt idx="17">
                  <c:v>18</c:v>
                </c:pt>
                <c:pt idx="18">
                  <c:v>19</c:v>
                </c:pt>
                <c:pt idx="19">
                  <c:v>21</c:v>
                </c:pt>
                <c:pt idx="20">
                  <c:v>8</c:v>
                </c:pt>
                <c:pt idx="21">
                  <c:v>12</c:v>
                </c:pt>
                <c:pt idx="22">
                  <c:v>11</c:v>
                </c:pt>
                <c:pt idx="23">
                  <c:v>9</c:v>
                </c:pt>
                <c:pt idx="24">
                  <c:v>13</c:v>
                </c:pt>
                <c:pt idx="25">
                  <c:v>19</c:v>
                </c:pt>
                <c:pt idx="26">
                  <c:v>26</c:v>
                </c:pt>
                <c:pt idx="27">
                  <c:v>31</c:v>
                </c:pt>
                <c:pt idx="28">
                  <c:v>32</c:v>
                </c:pt>
                <c:pt idx="29">
                  <c:v>39</c:v>
                </c:pt>
                <c:pt idx="30">
                  <c:v>45</c:v>
                </c:pt>
              </c:numCache>
            </c:numRef>
          </c:val>
          <c:smooth val="0"/>
          <c:extLst xmlns:c16r2="http://schemas.microsoft.com/office/drawing/2015/06/chart">
            <c:ext xmlns:c16="http://schemas.microsoft.com/office/drawing/2014/chart" uri="{C3380CC4-5D6E-409C-BE32-E72D297353CC}">
              <c16:uniqueId val="{00000001-EAD8-4EDC-9CDD-DAA076E97C97}"/>
            </c:ext>
          </c:extLst>
        </c:ser>
        <c:ser>
          <c:idx val="1"/>
          <c:order val="1"/>
          <c:tx>
            <c:strRef>
              <c:f>Tabelle1!$C$1</c:f>
              <c:strCache>
                <c:ptCount val="1"/>
                <c:pt idx="0">
                  <c:v>Data B</c:v>
                </c:pt>
              </c:strCache>
            </c:strRef>
          </c:tx>
          <c:spPr>
            <a:ln w="12700"/>
          </c:spPr>
          <c:marker>
            <c:symbol val="none"/>
          </c:marker>
          <c:cat>
            <c:numRef>
              <c:f>Tabelle1!$A$2:$A$32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cat>
          <c:val>
            <c:numRef>
              <c:f>Tabelle1!$C$2:$C$32</c:f>
              <c:numCache>
                <c:formatCode>General</c:formatCode>
                <c:ptCount val="31"/>
                <c:pt idx="0">
                  <c:v>16</c:v>
                </c:pt>
                <c:pt idx="1">
                  <c:v>13</c:v>
                </c:pt>
                <c:pt idx="2">
                  <c:v>14</c:v>
                </c:pt>
                <c:pt idx="3">
                  <c:v>15</c:v>
                </c:pt>
                <c:pt idx="4">
                  <c:v>17</c:v>
                </c:pt>
                <c:pt idx="5">
                  <c:v>16.5</c:v>
                </c:pt>
                <c:pt idx="6">
                  <c:v>18</c:v>
                </c:pt>
                <c:pt idx="7">
                  <c:v>19.3</c:v>
                </c:pt>
                <c:pt idx="8">
                  <c:v>12.4</c:v>
                </c:pt>
                <c:pt idx="9">
                  <c:v>14.6</c:v>
                </c:pt>
                <c:pt idx="10">
                  <c:v>16.5</c:v>
                </c:pt>
                <c:pt idx="11">
                  <c:v>15.3</c:v>
                </c:pt>
                <c:pt idx="12">
                  <c:v>14</c:v>
                </c:pt>
                <c:pt idx="13">
                  <c:v>14.7</c:v>
                </c:pt>
                <c:pt idx="14">
                  <c:v>13.9</c:v>
                </c:pt>
                <c:pt idx="15">
                  <c:v>12.2</c:v>
                </c:pt>
                <c:pt idx="16">
                  <c:v>16.8</c:v>
                </c:pt>
                <c:pt idx="17">
                  <c:v>17.100000000000001</c:v>
                </c:pt>
                <c:pt idx="18">
                  <c:v>19.2</c:v>
                </c:pt>
                <c:pt idx="19">
                  <c:v>18.25</c:v>
                </c:pt>
                <c:pt idx="20">
                  <c:v>22</c:v>
                </c:pt>
                <c:pt idx="21" formatCode="#.##000_ ;\-#.##000\ ">
                  <c:v>24</c:v>
                </c:pt>
                <c:pt idx="22" formatCode="#.##000_ ;\-#.##000\ ">
                  <c:v>25</c:v>
                </c:pt>
                <c:pt idx="23" formatCode="#.##000_ ;\-#.##000\ ">
                  <c:v>23.5</c:v>
                </c:pt>
                <c:pt idx="24" formatCode="#.##000_ ;\-#.##000\ ">
                  <c:v>21</c:v>
                </c:pt>
                <c:pt idx="25" formatCode="#.##000_ ;\-#.##000\ ">
                  <c:v>16.899999999999999</c:v>
                </c:pt>
                <c:pt idx="26" formatCode="#.##000_ ;\-#.##000\ ">
                  <c:v>17.5</c:v>
                </c:pt>
                <c:pt idx="27" formatCode="#.##000_ ;\-#.##000\ ">
                  <c:v>18.2</c:v>
                </c:pt>
                <c:pt idx="28" formatCode="#.##000_ ;\-#.##000\ ">
                  <c:v>19.100000000000001</c:v>
                </c:pt>
                <c:pt idx="29" formatCode="#.##000_ ;\-#.##000\ ">
                  <c:v>14.8</c:v>
                </c:pt>
                <c:pt idx="30" formatCode="#.##000_ ;\-#.##000\ ">
                  <c:v>15.2</c:v>
                </c:pt>
              </c:numCache>
            </c:numRef>
          </c:val>
          <c:smooth val="0"/>
          <c:extLst xmlns:c16r2="http://schemas.microsoft.com/office/drawing/2015/06/chart">
            <c:ext xmlns:c16="http://schemas.microsoft.com/office/drawing/2014/chart" uri="{C3380CC4-5D6E-409C-BE32-E72D297353CC}">
              <c16:uniqueId val="{00000002-EAD8-4EDC-9CDD-DAA076E97C97}"/>
            </c:ext>
          </c:extLst>
        </c:ser>
        <c:dLbls>
          <c:showLegendKey val="0"/>
          <c:showVal val="0"/>
          <c:showCatName val="0"/>
          <c:showSerName val="0"/>
          <c:showPercent val="0"/>
          <c:showBubbleSize val="0"/>
        </c:dLbls>
        <c:smooth val="0"/>
        <c:axId val="-1997633520"/>
        <c:axId val="-2063523904"/>
      </c:lineChart>
      <c:catAx>
        <c:axId val="-1997633520"/>
        <c:scaling>
          <c:orientation val="minMax"/>
        </c:scaling>
        <c:delete val="0"/>
        <c:axPos val="b"/>
        <c:numFmt formatCode="General" sourceLinked="1"/>
        <c:majorTickMark val="out"/>
        <c:minorTickMark val="none"/>
        <c:tickLblPos val="nextTo"/>
        <c:crossAx val="-2063523904"/>
        <c:crosses val="autoZero"/>
        <c:auto val="1"/>
        <c:lblAlgn val="ctr"/>
        <c:lblOffset val="100"/>
        <c:tickLblSkip val="5"/>
        <c:noMultiLvlLbl val="0"/>
      </c:catAx>
      <c:valAx>
        <c:axId val="-2063523904"/>
        <c:scaling>
          <c:orientation val="minMax"/>
        </c:scaling>
        <c:delete val="0"/>
        <c:axPos val="l"/>
        <c:majorGridlines>
          <c:spPr>
            <a:ln>
              <a:noFill/>
            </a:ln>
          </c:spPr>
        </c:majorGridlines>
        <c:numFmt formatCode="General" sourceLinked="1"/>
        <c:majorTickMark val="out"/>
        <c:minorTickMark val="none"/>
        <c:tickLblPos val="nextTo"/>
        <c:crossAx val="-1997633520"/>
        <c:crossesAt val="1"/>
        <c:crossBetween val="midCat"/>
      </c:valAx>
    </c:plotArea>
    <c:legend>
      <c:legendPos val="r"/>
      <c:layout>
        <c:manualLayout>
          <c:xMode val="edge"/>
          <c:yMode val="edge"/>
          <c:x val="0.13960322214804829"/>
          <c:y val="0.16628280839895013"/>
          <c:w val="0.1903015956378338"/>
          <c:h val="0.16743438320209975"/>
        </c:manualLayout>
      </c:layout>
      <c:overlay val="0"/>
    </c:legend>
    <c:plotVisOnly val="1"/>
    <c:dispBlanksAs val="gap"/>
    <c:showDLblsOverMax val="0"/>
  </c:chart>
  <c:spPr>
    <a:ln>
      <a:noFill/>
    </a:ln>
  </c:spPr>
  <c:txPr>
    <a:bodyPr/>
    <a:lstStyle/>
    <a:p>
      <a:pPr>
        <a:defRPr sz="800"/>
      </a:pPr>
      <a:endParaRPr lang="fr-F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E8800-DFF4-4D24-B5A6-A3922139A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709</Words>
  <Characters>3905</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BEKHTI</cp:lastModifiedBy>
  <cp:revision>7</cp:revision>
  <dcterms:created xsi:type="dcterms:W3CDTF">2026-03-26T17:06:00Z</dcterms:created>
  <dcterms:modified xsi:type="dcterms:W3CDTF">2026-09-14T21:00:00Z</dcterms:modified>
</cp:coreProperties>
</file>